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632" w:type="dxa"/>
        <w:tblInd w:w="0" w:type="dxa"/>
        <w:tblLayout w:type="fixed"/>
        <w:tblLook w:val="04A0" w:firstRow="1" w:lastRow="0" w:firstColumn="1" w:lastColumn="0" w:noHBand="0" w:noVBand="1"/>
      </w:tblPr>
      <w:tblGrid>
        <w:gridCol w:w="928"/>
        <w:gridCol w:w="928"/>
        <w:gridCol w:w="928"/>
        <w:gridCol w:w="928"/>
        <w:gridCol w:w="809"/>
        <w:gridCol w:w="225"/>
        <w:gridCol w:w="225"/>
        <w:gridCol w:w="225"/>
        <w:gridCol w:w="225"/>
        <w:gridCol w:w="463"/>
        <w:gridCol w:w="928"/>
        <w:gridCol w:w="928"/>
        <w:gridCol w:w="928"/>
        <w:gridCol w:w="1944"/>
        <w:gridCol w:w="20"/>
      </w:tblGrid>
      <w:tr w:rsidR="00D15F63" w:rsidTr="00060726">
        <w:trPr>
          <w:trHeight w:hRule="exact" w:val="225"/>
        </w:trPr>
        <w:tc>
          <w:tcPr>
            <w:tcW w:w="928" w:type="dxa"/>
            <w:shd w:val="clear" w:color="FFFFFF" w:fill="auto"/>
            <w:vAlign w:val="bottom"/>
          </w:tcPr>
          <w:p w:rsidR="00D15F63" w:rsidRDefault="00BA5147">
            <w:pPr>
              <w:rPr>
                <w:szCs w:val="16"/>
              </w:rPr>
            </w:pPr>
            <w:r>
              <w:rPr>
                <w:szCs w:val="16"/>
              </w:rPr>
              <w:pict>
                <v:rect id="_x0000_s1026" style="position:absolute;margin-left:2.85pt;margin-top:2.85pt;width:274.95pt;height:73.7pt;z-index:251657728;mso-position-horizontal-relative:left-margin-area;mso-position-vertical-relative:top-margin-area" fillcolor="none" stroked="f" strokecolor="#615">
                  <v:fill r:id="rId7" o:title="image000" type="frame"/>
                  <w10:wrap anchorx="margin" anchory="margin"/>
                </v:rect>
              </w:pict>
            </w: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25"/>
        </w:trPr>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25"/>
        </w:trPr>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25"/>
        </w:trPr>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25"/>
        </w:trPr>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25"/>
        </w:trPr>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25"/>
        </w:trPr>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rsidP="00060726">
            <w:pPr>
              <w:jc w:val="center"/>
              <w:rPr>
                <w:rFonts w:ascii="Times New Roman" w:hAnsi="Times New Roman"/>
                <w:b/>
                <w:sz w:val="20"/>
                <w:szCs w:val="20"/>
              </w:rPr>
            </w:pPr>
            <w:r>
              <w:rPr>
                <w:rFonts w:ascii="Times New Roman" w:hAnsi="Times New Roman"/>
                <w:b/>
                <w:sz w:val="20"/>
                <w:szCs w:val="20"/>
              </w:rPr>
              <w:t>ДОГОВ</w:t>
            </w:r>
            <w:r w:rsidR="00060726">
              <w:rPr>
                <w:rFonts w:ascii="Times New Roman" w:hAnsi="Times New Roman"/>
                <w:b/>
                <w:sz w:val="20"/>
                <w:szCs w:val="20"/>
              </w:rPr>
              <w:t>ОР ПОСТАВКИ  НЕФТЕПРОДУКТОВ №_______</w:t>
            </w:r>
            <w:r>
              <w:rPr>
                <w:rFonts w:ascii="Times New Roman" w:hAnsi="Times New Roman"/>
                <w:b/>
                <w:sz w:val="20"/>
                <w:szCs w:val="20"/>
              </w:rPr>
              <w:t>-Н</w:t>
            </w:r>
            <w:r>
              <w:rPr>
                <w:rFonts w:ascii="Times New Roman" w:hAnsi="Times New Roman"/>
                <w:b/>
                <w:sz w:val="20"/>
                <w:szCs w:val="20"/>
              </w:rPr>
              <w:br/>
            </w:r>
            <w:r>
              <w:rPr>
                <w:rFonts w:ascii="Times New Roman" w:hAnsi="Times New Roman"/>
                <w:b/>
                <w:sz w:val="20"/>
                <w:szCs w:val="20"/>
              </w:rPr>
              <w:br/>
            </w:r>
            <w:proofErr w:type="spellStart"/>
            <w:r>
              <w:rPr>
                <w:rFonts w:ascii="Times New Roman" w:hAnsi="Times New Roman"/>
                <w:b/>
                <w:sz w:val="20"/>
                <w:szCs w:val="20"/>
              </w:rPr>
              <w:t>г</w:t>
            </w:r>
            <w:proofErr w:type="gramStart"/>
            <w:r>
              <w:rPr>
                <w:rFonts w:ascii="Times New Roman" w:hAnsi="Times New Roman"/>
                <w:b/>
                <w:sz w:val="20"/>
                <w:szCs w:val="20"/>
              </w:rPr>
              <w:t>.Б</w:t>
            </w:r>
            <w:proofErr w:type="gramEnd"/>
            <w:r>
              <w:rPr>
                <w:rFonts w:ascii="Times New Roman" w:hAnsi="Times New Roman"/>
                <w:b/>
                <w:sz w:val="20"/>
                <w:szCs w:val="20"/>
              </w:rPr>
              <w:t>арнаул</w:t>
            </w:r>
            <w:proofErr w:type="spellEnd"/>
            <w:r>
              <w:rPr>
                <w:rFonts w:ascii="Times New Roman" w:hAnsi="Times New Roman"/>
                <w:b/>
                <w:sz w:val="20"/>
                <w:szCs w:val="20"/>
              </w:rPr>
              <w:t xml:space="preserve">                                                                                                                                               </w:t>
            </w:r>
            <w:r w:rsidR="00060726">
              <w:rPr>
                <w:rFonts w:ascii="Times New Roman" w:hAnsi="Times New Roman"/>
                <w:b/>
                <w:sz w:val="20"/>
                <w:szCs w:val="20"/>
              </w:rPr>
              <w:t>________________</w:t>
            </w:r>
          </w:p>
        </w:tc>
        <w:tc>
          <w:tcPr>
            <w:tcW w:w="20" w:type="dxa"/>
            <w:shd w:val="clear" w:color="FFFFFF" w:fill="auto"/>
            <w:vAlign w:val="bottom"/>
          </w:tcPr>
          <w:p w:rsidR="00D15F63" w:rsidRDefault="00D15F63">
            <w:pPr>
              <w:jc w:val="center"/>
              <w:rPr>
                <w:rFonts w:ascii="Times New Roman" w:hAnsi="Times New Roman"/>
                <w:sz w:val="20"/>
                <w:szCs w:val="20"/>
              </w:rPr>
            </w:pPr>
          </w:p>
        </w:tc>
      </w:tr>
      <w:tr w:rsidR="00D15F63" w:rsidTr="00060726">
        <w:trPr>
          <w:trHeight w:hRule="exact" w:val="255"/>
        </w:trPr>
        <w:tc>
          <w:tcPr>
            <w:tcW w:w="928" w:type="dxa"/>
            <w:shd w:val="clear" w:color="FFFFFF" w:fill="auto"/>
            <w:vAlign w:val="bottom"/>
          </w:tcPr>
          <w:p w:rsidR="00D15F63" w:rsidRDefault="00D15F63">
            <w:pPr>
              <w:jc w:val="both"/>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rsidP="00CE7342">
            <w:pPr>
              <w:jc w:val="both"/>
              <w:rPr>
                <w:rFonts w:ascii="Times New Roman" w:hAnsi="Times New Roman"/>
                <w:sz w:val="20"/>
                <w:szCs w:val="20"/>
              </w:rPr>
            </w:pPr>
            <w:proofErr w:type="gramStart"/>
            <w:r>
              <w:rPr>
                <w:rFonts w:ascii="Times New Roman" w:hAnsi="Times New Roman"/>
                <w:sz w:val="20"/>
                <w:szCs w:val="20"/>
              </w:rPr>
              <w:t xml:space="preserve">ООО «НЕФТЕПРОДУКТ» в лице, </w:t>
            </w:r>
            <w:r w:rsidR="00CE7342">
              <w:rPr>
                <w:rFonts w:ascii="Times New Roman" w:hAnsi="Times New Roman"/>
                <w:sz w:val="20"/>
                <w:szCs w:val="20"/>
              </w:rPr>
              <w:t xml:space="preserve">Директора </w:t>
            </w:r>
            <w:proofErr w:type="spellStart"/>
            <w:r w:rsidR="00CE7342">
              <w:rPr>
                <w:rFonts w:ascii="Times New Roman" w:hAnsi="Times New Roman"/>
                <w:sz w:val="20"/>
                <w:szCs w:val="20"/>
              </w:rPr>
              <w:t>Минасяна</w:t>
            </w:r>
            <w:proofErr w:type="spellEnd"/>
            <w:r w:rsidR="00CE7342">
              <w:rPr>
                <w:rFonts w:ascii="Times New Roman" w:hAnsi="Times New Roman"/>
                <w:sz w:val="20"/>
                <w:szCs w:val="20"/>
              </w:rPr>
              <w:t xml:space="preserve"> Андрея </w:t>
            </w:r>
            <w:proofErr w:type="spellStart"/>
            <w:r w:rsidR="00CE7342">
              <w:rPr>
                <w:rFonts w:ascii="Times New Roman" w:hAnsi="Times New Roman"/>
                <w:sz w:val="20"/>
                <w:szCs w:val="20"/>
              </w:rPr>
              <w:t>Арсеновича</w:t>
            </w:r>
            <w:proofErr w:type="spellEnd"/>
            <w:r>
              <w:rPr>
                <w:rFonts w:ascii="Times New Roman" w:hAnsi="Times New Roman"/>
                <w:sz w:val="20"/>
                <w:szCs w:val="20"/>
              </w:rPr>
              <w:t xml:space="preserve">, действующего на основании </w:t>
            </w:r>
            <w:r w:rsidR="00CE7342">
              <w:rPr>
                <w:rFonts w:ascii="Times New Roman" w:hAnsi="Times New Roman"/>
                <w:sz w:val="20"/>
                <w:szCs w:val="20"/>
              </w:rPr>
              <w:t>Устава</w:t>
            </w:r>
            <w:r>
              <w:rPr>
                <w:rFonts w:ascii="Times New Roman" w:hAnsi="Times New Roman"/>
                <w:sz w:val="20"/>
                <w:szCs w:val="20"/>
              </w:rPr>
              <w:t xml:space="preserve">, именуемый в дальнейшем «Поставщик», с одной стороны, и </w:t>
            </w:r>
            <w:r w:rsidR="00060726">
              <w:rPr>
                <w:rFonts w:ascii="Times New Roman" w:hAnsi="Times New Roman"/>
                <w:sz w:val="20"/>
                <w:szCs w:val="20"/>
              </w:rPr>
              <w:t>_______________________</w:t>
            </w:r>
            <w:r>
              <w:rPr>
                <w:rFonts w:ascii="Times New Roman" w:hAnsi="Times New Roman"/>
                <w:sz w:val="20"/>
                <w:szCs w:val="20"/>
              </w:rPr>
              <w:t xml:space="preserve"> в лице директора </w:t>
            </w:r>
            <w:r w:rsidR="00060726">
              <w:rPr>
                <w:rFonts w:ascii="Times New Roman" w:hAnsi="Times New Roman"/>
                <w:sz w:val="20"/>
                <w:szCs w:val="20"/>
              </w:rPr>
              <w:t>_____________________________</w:t>
            </w:r>
            <w:r>
              <w:rPr>
                <w:rFonts w:ascii="Times New Roman" w:hAnsi="Times New Roman"/>
                <w:sz w:val="20"/>
                <w:szCs w:val="20"/>
              </w:rPr>
              <w:t xml:space="preserve">, действующего (-ей) на основании </w:t>
            </w:r>
            <w:r w:rsidR="00060726">
              <w:rPr>
                <w:rFonts w:ascii="Times New Roman" w:hAnsi="Times New Roman"/>
                <w:sz w:val="20"/>
                <w:szCs w:val="20"/>
              </w:rPr>
              <w:t>_______________________</w:t>
            </w:r>
            <w:r>
              <w:rPr>
                <w:rFonts w:ascii="Times New Roman" w:hAnsi="Times New Roman"/>
                <w:sz w:val="20"/>
                <w:szCs w:val="20"/>
              </w:rPr>
              <w:t xml:space="preserve"> именуемый в дальнейшем «Покупатель», с другой стороны, именуемые в дальнейшем «Стороны», заключили настоящий договор, в дальнейшем «Договор», о нижеследующем:</w:t>
            </w:r>
            <w:proofErr w:type="gramEnd"/>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center"/>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1. ПРЕДМЕТ ДОГОВОРА</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145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1.1. Поставщик обязуется передавать в собственность Покупателя, а Покупатель — принимать и оплачивать нефтепродукты (далее — Товар) в порядке и на условиях, предусмотренных настоящим Договором и Спецификациями (Приложениями) к нему, которые являются неотъемлемой частью настоящего Договора.</w:t>
            </w:r>
            <w:r>
              <w:rPr>
                <w:rFonts w:ascii="Times New Roman" w:hAnsi="Times New Roman"/>
                <w:sz w:val="20"/>
                <w:szCs w:val="20"/>
              </w:rPr>
              <w:br/>
              <w:t>1.2. Наименование, ассортимент, количество, цена и сроки поставки Товара, способ его доставки, а также прочие условия поставки определяются Сторонами в Спецификациях на каждую отдельную партию Товара, которые являются неотъемлемой частью настоящего Договора.</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1.3. Поставщик вправе без согласия Покупателя привлекать третьих лиц для исполнения своих обязательств по настоящему Договору.</w:t>
            </w:r>
            <w:r>
              <w:rPr>
                <w:rFonts w:ascii="Times New Roman" w:hAnsi="Times New Roman"/>
                <w:sz w:val="20"/>
                <w:szCs w:val="20"/>
              </w:rPr>
              <w:br/>
              <w:t>1.4. Качество поставляемого по настоящему Договору Товара должно соответствовать государственным стандартам (ГОСТ), техническим условиям (ТУ) и иной нормативно-технической документации, устанавливающей обязательные требования к качеству Товара и действующей на территории РФ.</w:t>
            </w:r>
            <w:r>
              <w:rPr>
                <w:rFonts w:ascii="Times New Roman" w:hAnsi="Times New Roman"/>
                <w:sz w:val="20"/>
                <w:szCs w:val="20"/>
              </w:rPr>
              <w:br/>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2. ПОСТАВКА ТОВАРА АВТОМОБИЛЬНЫМ ТРАНСПОРТОМ</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31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2.1. В зависимости от условий, согласованных Сторонами в соответствующей Спецификации, поставка Товара автотранспортом может осуществляться одним из следующих способов:</w:t>
            </w:r>
            <w:r>
              <w:rPr>
                <w:rFonts w:ascii="Times New Roman" w:hAnsi="Times New Roman"/>
                <w:sz w:val="20"/>
                <w:szCs w:val="20"/>
              </w:rPr>
              <w:br/>
              <w:t>2.1.1. Самовывоз Товара Покупателем (выборка) путем отгрузки Товара в автотранспорт (автоцистерну) Покупателя в месте нахождения Товара (нефтебаза Поставщика или указанного им третьего лица (хранителя)), которое определяется в Спецификациях к настоящему Договору.</w:t>
            </w:r>
            <w:r>
              <w:rPr>
                <w:rFonts w:ascii="Times New Roman" w:hAnsi="Times New Roman"/>
                <w:sz w:val="20"/>
                <w:szCs w:val="20"/>
              </w:rPr>
              <w:br/>
              <w:t xml:space="preserve">Покупатель обязан прибыть </w:t>
            </w:r>
            <w:proofErr w:type="gramStart"/>
            <w:r>
              <w:rPr>
                <w:rFonts w:ascii="Times New Roman" w:hAnsi="Times New Roman"/>
                <w:sz w:val="20"/>
                <w:szCs w:val="20"/>
              </w:rPr>
              <w:t>в место нахождения</w:t>
            </w:r>
            <w:proofErr w:type="gramEnd"/>
            <w:r>
              <w:rPr>
                <w:rFonts w:ascii="Times New Roman" w:hAnsi="Times New Roman"/>
                <w:sz w:val="20"/>
                <w:szCs w:val="20"/>
              </w:rPr>
              <w:t xml:space="preserve"> Товара для его выборки не позднее срока, установленного соответствующей Спецификацией. Дополнительного уведомления Покупателя о готовности Товара к отгрузке не требуется.</w:t>
            </w:r>
            <w:r>
              <w:rPr>
                <w:rFonts w:ascii="Times New Roman" w:hAnsi="Times New Roman"/>
                <w:sz w:val="20"/>
                <w:szCs w:val="20"/>
              </w:rPr>
              <w:br/>
              <w:t>Покупатель обязан обеспечить  своевременную подачу автотранспорта (автоцистерны) в исправном и пригодном для перевозки данного вида Товара состоянии. Покупатель гарантирует, что подаваемый им автотранспорт отвечает всем установленным действующим законодательством требованиям для перевозки опасных грузов, а также гарантирует, что у Покупателя (перевозчика Покупателя) имеются все необходимые разрешения, допуски, лицензии для перевозки данного вида Товара.</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proofErr w:type="gramStart"/>
            <w:r>
              <w:rPr>
                <w:rFonts w:ascii="Times New Roman" w:hAnsi="Times New Roman"/>
                <w:sz w:val="20"/>
                <w:szCs w:val="20"/>
              </w:rPr>
              <w:t>Не позднее, чем за 2 (Два) рабочих дня до наступления срока выборки Покупатель обязан направить Поставщику по электронной почте либо факсу извещение, содержащее сведения о транспортном средства, направляемом для получения Товара.</w:t>
            </w:r>
            <w:proofErr w:type="gramEnd"/>
            <w:r>
              <w:rPr>
                <w:rFonts w:ascii="Times New Roman" w:hAnsi="Times New Roman"/>
                <w:sz w:val="20"/>
                <w:szCs w:val="20"/>
              </w:rPr>
              <w:t xml:space="preserve"> В случае не предоставления таких сведений в установленный срок, либо в случае, если данные фактически поданного Покупателем автотранспорта не соответствую данным, указанным в извещении, Поставщик вправе отказаться от исполнения обязательств по поставке Товара по соответствующей Спецификации.</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proofErr w:type="gramStart"/>
            <w:r>
              <w:rPr>
                <w:rFonts w:ascii="Times New Roman" w:hAnsi="Times New Roman"/>
                <w:sz w:val="20"/>
                <w:szCs w:val="20"/>
              </w:rPr>
              <w:t>Если Покупатель не прибыл в место хранения Товара для его получения в срок, установленный Спецификацией, либо поданный Покупателем автотранспорт не пригоден для перевозки данного вида Товара, Поставщик вправе в одностороннем порядке отказаться от  исполнения своих обязательств по поставке Товара по соответствующей Спецификации и  направить Покупателю предложение о поставке Товара на новых условиях, в том числе по новой цене  и новые</w:t>
            </w:r>
            <w:proofErr w:type="gramEnd"/>
            <w:r>
              <w:rPr>
                <w:rFonts w:ascii="Times New Roman" w:hAnsi="Times New Roman"/>
                <w:sz w:val="20"/>
                <w:szCs w:val="20"/>
              </w:rPr>
              <w:t xml:space="preserve"> сроки.</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Передача Товара представителю Покупателя (грузополучателя) производится только на основании подлинника надлежащим образом оформленной доверенности Покупателя на получение Товара. При отсутствии доверенности отпуск Товара не производится, а Поставщик вправе в одностороннем порядке отказаться от исполнения обязательств по поставке Товара по соответствующей Спецификации.</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lastRenderedPageBreak/>
              <w:t>2.1.2. Доставка Товара автомобильным транспортом Поставщика до Покупателя или указанного им грузополучателя. Адрес места доставки Товара согласовывается Сторонами в соответствующей Спецификации к настоящему Договору.</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Расходы по доставке Товара, если иное не установлено Спецификацией к настоящему Договору, не включены в цену Товара и оплачиваются Покупателем отдельно, в размере, установленном в соответствующей Спецификации к настоящему Договору.</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2.1.3. Доставка Товара Покупателю или указанному им грузополучателю силами привлеченного Поставщиком перевозчика за счет Покупателя.</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В случае доставки Товара на условиях, установленных настоящим подпунктом договора, Поставщик принимает на себя обязательство осуществить поиск перевозчика, а также от своего имени, но за счет Покупателя, заключить с ним договор перевозки, а также совершить иные действия в целях доставки Товара Покупателю. Отношения Сторон в этой части регулируются положениями Главы 52 Гражданского кодекса РФ «Агентирование».</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Размер агентского вознаграждения Поставщика, а также размер вознаграждения перевозчика согласуются Сторонами в Спецификациях к настоящему Договору.</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В соответствии со ст. 1008 Гражданского кодекса РФ Поставщик </w:t>
            </w:r>
            <w:proofErr w:type="gramStart"/>
            <w:r>
              <w:rPr>
                <w:rFonts w:ascii="Times New Roman" w:hAnsi="Times New Roman"/>
                <w:sz w:val="20"/>
                <w:szCs w:val="20"/>
              </w:rPr>
              <w:t>предоставляет  Покупателю отчет</w:t>
            </w:r>
            <w:proofErr w:type="gramEnd"/>
            <w:r>
              <w:rPr>
                <w:rFonts w:ascii="Times New Roman" w:hAnsi="Times New Roman"/>
                <w:sz w:val="20"/>
                <w:szCs w:val="20"/>
              </w:rPr>
              <w:t xml:space="preserve"> по каждой организованной Поставщиком за счет Покупателя доставке Товара в соответствии с настоящим пунктом Договора. Документы, подтверждающие размер произведенных Поставщиком расходов по исполнению поручения Покупателя, предоставляются на основании письменного запроса Покупателя в течение 5 (Пяти) рабочих дней с момента получения запроса.</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Покупатель обязан рассматривать и подписывать отчеты Поставщика по исполнению агентского соглашения, а при возникновении возражений по отчету и объему прилагаемых документов извещать его о таковых в течение 3 (Трех) дней со дня получения отчета. При </w:t>
            </w:r>
            <w:proofErr w:type="spellStart"/>
            <w:r>
              <w:rPr>
                <w:rFonts w:ascii="Times New Roman" w:hAnsi="Times New Roman"/>
                <w:sz w:val="20"/>
                <w:szCs w:val="20"/>
              </w:rPr>
              <w:t>неизвещении</w:t>
            </w:r>
            <w:proofErr w:type="spellEnd"/>
            <w:r>
              <w:rPr>
                <w:rFonts w:ascii="Times New Roman" w:hAnsi="Times New Roman"/>
                <w:sz w:val="20"/>
                <w:szCs w:val="20"/>
              </w:rPr>
              <w:t xml:space="preserve"> Поставщика в установленный срок о наличии возражений отчет считается принятым Покупателем.</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2.2. Право собственности на Товар, а также риск его утраты переходят от Поставщика к Покупателю:</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proofErr w:type="gramStart"/>
            <w:r>
              <w:rPr>
                <w:rFonts w:ascii="Times New Roman" w:hAnsi="Times New Roman"/>
                <w:sz w:val="20"/>
                <w:szCs w:val="20"/>
              </w:rPr>
              <w:t>2.2.1. при выборке Товара (п. 2.1.1.</w:t>
            </w:r>
            <w:proofErr w:type="gramEnd"/>
            <w:r>
              <w:rPr>
                <w:rFonts w:ascii="Times New Roman" w:hAnsi="Times New Roman"/>
                <w:sz w:val="20"/>
                <w:szCs w:val="20"/>
              </w:rPr>
              <w:t xml:space="preserve"> </w:t>
            </w:r>
            <w:proofErr w:type="gramStart"/>
            <w:r>
              <w:rPr>
                <w:rFonts w:ascii="Times New Roman" w:hAnsi="Times New Roman"/>
                <w:sz w:val="20"/>
                <w:szCs w:val="20"/>
              </w:rPr>
              <w:t>Договора) – в момент окончания отгрузки Товара в автоцистерну Покупателя, то есть с момента перехода Товара из соединительного шланга в автоцистерны Покупателя, что подтверждается УПД и/или транспортной накладной, подписанными уполномоченными представителями Покупателя (грузополучателя).</w:t>
            </w:r>
            <w:proofErr w:type="gramEnd"/>
          </w:p>
        </w:tc>
        <w:tc>
          <w:tcPr>
            <w:tcW w:w="20" w:type="dxa"/>
            <w:shd w:val="clear" w:color="FFFFFF" w:fill="auto"/>
            <w:vAlign w:val="bottom"/>
          </w:tcPr>
          <w:p w:rsidR="00D15F63" w:rsidRDefault="00D15F63">
            <w:pPr>
              <w:rPr>
                <w:szCs w:val="16"/>
              </w:rPr>
            </w:pPr>
          </w:p>
        </w:tc>
      </w:tr>
      <w:tr w:rsidR="00D15F63" w:rsidTr="00060726">
        <w:trPr>
          <w:trHeight w:hRule="exact" w:val="1695"/>
        </w:trPr>
        <w:tc>
          <w:tcPr>
            <w:tcW w:w="10612" w:type="dxa"/>
            <w:gridSpan w:val="14"/>
            <w:shd w:val="clear" w:color="FFFFFF" w:fill="auto"/>
            <w:vAlign w:val="bottom"/>
          </w:tcPr>
          <w:p w:rsidR="00D15F63" w:rsidRDefault="00511B27">
            <w:pPr>
              <w:jc w:val="both"/>
              <w:rPr>
                <w:rFonts w:ascii="Times New Roman" w:hAnsi="Times New Roman"/>
                <w:sz w:val="20"/>
                <w:szCs w:val="20"/>
              </w:rPr>
            </w:pPr>
            <w:proofErr w:type="gramStart"/>
            <w:r>
              <w:rPr>
                <w:rFonts w:ascii="Times New Roman" w:hAnsi="Times New Roman"/>
                <w:sz w:val="20"/>
                <w:szCs w:val="20"/>
              </w:rPr>
              <w:t>2.2.2. при доставке Товара Покупателю автотранспортом Поставщика (п. 2.1.2.</w:t>
            </w:r>
            <w:proofErr w:type="gramEnd"/>
            <w:r>
              <w:rPr>
                <w:rFonts w:ascii="Times New Roman" w:hAnsi="Times New Roman"/>
                <w:sz w:val="20"/>
                <w:szCs w:val="20"/>
              </w:rPr>
              <w:t xml:space="preserve"> Договора) или  привлеченного Поставщиком за счет Покупателя перевозчика (п. 2.1.3. </w:t>
            </w:r>
            <w:proofErr w:type="gramStart"/>
            <w:r>
              <w:rPr>
                <w:rFonts w:ascii="Times New Roman" w:hAnsi="Times New Roman"/>
                <w:sz w:val="20"/>
                <w:szCs w:val="20"/>
              </w:rPr>
              <w:t>Договора) — в момент фактического получения Товара Покупателем или грузополучателем, что подтверждается подписанными со стороны Покупателя (грузополучателя) товарно-транспортной накладной или транспортной накладной.</w:t>
            </w:r>
            <w:proofErr w:type="gramEnd"/>
            <w:r>
              <w:rPr>
                <w:rFonts w:ascii="Times New Roman" w:hAnsi="Times New Roman"/>
                <w:sz w:val="20"/>
                <w:szCs w:val="20"/>
              </w:rPr>
              <w:t xml:space="preserve"> Транспортная накладная должна быть подписана уполномоченным представителем Покупателя (грузополучателя) после того, как автотранспортное средство прибыло с Товаром по адресу Покупателя (грузополучателя), указанному в Спецификации, до начала слива Товара в емкости Покупателя (грузополучателя).</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2.3. Поставщик считается исполнившим обязанность </w:t>
            </w:r>
            <w:proofErr w:type="gramStart"/>
            <w:r>
              <w:rPr>
                <w:rFonts w:ascii="Times New Roman" w:hAnsi="Times New Roman"/>
                <w:sz w:val="20"/>
                <w:szCs w:val="20"/>
              </w:rPr>
              <w:t>по поставке Товара с момента перехода права собственности на Товар от Поставщика к Покупателю</w:t>
            </w:r>
            <w:proofErr w:type="gramEnd"/>
            <w:r>
              <w:rPr>
                <w:rFonts w:ascii="Times New Roman" w:hAnsi="Times New Roman"/>
                <w:sz w:val="20"/>
                <w:szCs w:val="20"/>
              </w:rPr>
              <w:t>.</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2.4. Покупатель не имеет права отказаться от приемки и/или оплаты Товара, поставленного в неполном ассортименте или в меньшем количестве, чем это согласовано в соответствующей Спецификации к настоящему Договору.</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2.5. Основанием для осуществления окончательных расчетов за поставленный Товар является его количество, указанное УПД или в транспортной накладной.</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2.6. Поставщик, допустивший недопоставку Товара в сроки, согласованные в соответствующей Спецификации, обязан возвратить Покупателю полученную стоимость не поставленного Товара. Основанием для возврата Покупателю излишка оплаченной стоимости Товара, </w:t>
            </w:r>
            <w:proofErr w:type="gramStart"/>
            <w:r>
              <w:rPr>
                <w:rFonts w:ascii="Times New Roman" w:hAnsi="Times New Roman"/>
                <w:sz w:val="20"/>
                <w:szCs w:val="20"/>
              </w:rPr>
              <w:t>образовавшийся</w:t>
            </w:r>
            <w:proofErr w:type="gramEnd"/>
            <w:r>
              <w:rPr>
                <w:rFonts w:ascii="Times New Roman" w:hAnsi="Times New Roman"/>
                <w:sz w:val="20"/>
                <w:szCs w:val="20"/>
              </w:rPr>
              <w:t xml:space="preserve"> вследствие недопоставки Товара, является соответствующее письменной требование Покупателя о возврате денежных средств.</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Поставщик обязан произвести возврат денежных средств за недопоставленный товар в течение 10 (Десяти) рабочих дней с момента получения требования Покупателя.</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Поставщик вправе при наличии письменного согласия Покупателя зачесть стоимости </w:t>
            </w:r>
            <w:proofErr w:type="spellStart"/>
            <w:r>
              <w:rPr>
                <w:rFonts w:ascii="Times New Roman" w:hAnsi="Times New Roman"/>
                <w:sz w:val="20"/>
                <w:szCs w:val="20"/>
              </w:rPr>
              <w:t>непоставленного</w:t>
            </w:r>
            <w:proofErr w:type="spellEnd"/>
            <w:r>
              <w:rPr>
                <w:rFonts w:ascii="Times New Roman" w:hAnsi="Times New Roman"/>
                <w:sz w:val="20"/>
                <w:szCs w:val="20"/>
              </w:rPr>
              <w:t xml:space="preserve"> Товара в счет оплаты будущих поставок.</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3. КОЛИЧЕСТВО ТОВАРА. ПОРЯДОК ПРИЕМКИ</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3.1. Количество поставляемого по настоящему Договору Товара должно соответствовать количеству Товара, согласованному в соответствующей Спецификации к настоящему Договору, с учетом норм естественной убыли и допустимой погрешности измерений. Окончательное количество товара определяется Сторонами на основании УПД и/или транспортных накладных, на поставку соответствующей партии Товара.</w:t>
            </w:r>
          </w:p>
        </w:tc>
        <w:tc>
          <w:tcPr>
            <w:tcW w:w="20" w:type="dxa"/>
            <w:shd w:val="clear" w:color="FFFFFF" w:fill="auto"/>
            <w:vAlign w:val="bottom"/>
          </w:tcPr>
          <w:p w:rsidR="00D15F63" w:rsidRDefault="00D15F63">
            <w:pPr>
              <w:rPr>
                <w:szCs w:val="16"/>
              </w:rPr>
            </w:pPr>
          </w:p>
        </w:tc>
      </w:tr>
      <w:tr w:rsidR="00D15F63" w:rsidTr="00060726">
        <w:trPr>
          <w:trHeight w:hRule="exact" w:val="1935"/>
        </w:trPr>
        <w:tc>
          <w:tcPr>
            <w:tcW w:w="10612" w:type="dxa"/>
            <w:gridSpan w:val="14"/>
            <w:shd w:val="clear" w:color="FFFFFF" w:fill="auto"/>
            <w:vAlign w:val="bottom"/>
          </w:tcPr>
          <w:p w:rsidR="00D15F63" w:rsidRDefault="00511B27">
            <w:pPr>
              <w:jc w:val="both"/>
              <w:rPr>
                <w:rFonts w:ascii="Times New Roman" w:hAnsi="Times New Roman"/>
                <w:sz w:val="20"/>
                <w:szCs w:val="20"/>
              </w:rPr>
            </w:pPr>
            <w:proofErr w:type="gramStart"/>
            <w:r>
              <w:rPr>
                <w:rFonts w:ascii="Times New Roman" w:hAnsi="Times New Roman"/>
                <w:sz w:val="20"/>
                <w:szCs w:val="20"/>
              </w:rPr>
              <w:lastRenderedPageBreak/>
              <w:t>Если при выгрузке Товара имеет месте расхождение между количеством Товара, указанным в товаросопроводительных документах, и количеством Товара, определенном за минусом естественной убыли предусмотренной Нормами естественной убыли нефтепродуктов при хранении, утвержденных Приказом Министерства энергетики РФ от 16.04.2018г. №281, Нормами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утвержденных Приказом Министерства энергетики</w:t>
            </w:r>
            <w:proofErr w:type="gramEnd"/>
            <w:r>
              <w:rPr>
                <w:rFonts w:ascii="Times New Roman" w:hAnsi="Times New Roman"/>
                <w:sz w:val="20"/>
                <w:szCs w:val="20"/>
              </w:rPr>
              <w:t xml:space="preserve"> РФ и Министерства транспорта РФ от 15.11.2018г. №1035/412, и не превышает предела относительной погрешности метода измерения массы (ГОСТ </w:t>
            </w:r>
            <w:proofErr w:type="gramStart"/>
            <w:r>
              <w:rPr>
                <w:rFonts w:ascii="Times New Roman" w:hAnsi="Times New Roman"/>
                <w:sz w:val="20"/>
                <w:szCs w:val="20"/>
              </w:rPr>
              <w:t>Р</w:t>
            </w:r>
            <w:proofErr w:type="gramEnd"/>
            <w:r>
              <w:rPr>
                <w:rFonts w:ascii="Times New Roman" w:hAnsi="Times New Roman"/>
                <w:sz w:val="20"/>
                <w:szCs w:val="20"/>
              </w:rPr>
              <w:t xml:space="preserve"> 8.587-2019), то за фактически поставленное количество Товара принимаются данные, указанные в товаросопроводительных документах.</w:t>
            </w:r>
          </w:p>
        </w:tc>
        <w:tc>
          <w:tcPr>
            <w:tcW w:w="20" w:type="dxa"/>
            <w:shd w:val="clear" w:color="FFFFFF" w:fill="auto"/>
            <w:vAlign w:val="bottom"/>
          </w:tcPr>
          <w:p w:rsidR="00D15F63" w:rsidRDefault="00D15F63">
            <w:pPr>
              <w:rPr>
                <w:szCs w:val="16"/>
              </w:rPr>
            </w:pPr>
          </w:p>
        </w:tc>
      </w:tr>
      <w:tr w:rsidR="00D15F63" w:rsidTr="00060726">
        <w:trPr>
          <w:trHeight w:hRule="exact" w:val="24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3.2. </w:t>
            </w:r>
            <w:proofErr w:type="gramStart"/>
            <w:r>
              <w:rPr>
                <w:rFonts w:ascii="Times New Roman" w:hAnsi="Times New Roman"/>
                <w:sz w:val="20"/>
                <w:szCs w:val="20"/>
              </w:rPr>
              <w:t xml:space="preserve">Приемка Товара по количеству и качеству производится Покупателем (грузополучателем) в соответствии с Инструкцией </w:t>
            </w:r>
            <w:proofErr w:type="spellStart"/>
            <w:r>
              <w:rPr>
                <w:rFonts w:ascii="Times New Roman" w:hAnsi="Times New Roman"/>
                <w:sz w:val="20"/>
                <w:szCs w:val="20"/>
              </w:rPr>
              <w:t>Госкомнефтепродукта</w:t>
            </w:r>
            <w:proofErr w:type="spellEnd"/>
            <w:r>
              <w:rPr>
                <w:rFonts w:ascii="Times New Roman" w:hAnsi="Times New Roman"/>
                <w:sz w:val="20"/>
                <w:szCs w:val="20"/>
              </w:rPr>
              <w:t xml:space="preserve"> СССР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Pr>
                <w:rFonts w:ascii="Times New Roman" w:hAnsi="Times New Roman"/>
                <w:sz w:val="20"/>
                <w:szCs w:val="20"/>
              </w:rPr>
              <w:t>Госкомнефтепродукта</w:t>
            </w:r>
            <w:proofErr w:type="spellEnd"/>
            <w:r>
              <w:rPr>
                <w:rFonts w:ascii="Times New Roman" w:hAnsi="Times New Roman"/>
                <w:sz w:val="20"/>
                <w:szCs w:val="20"/>
              </w:rPr>
              <w:t xml:space="preserve"> СССР от 15.08.85 № 06-21-8/446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России от 19.06.2003 г. № 231, при</w:t>
            </w:r>
            <w:proofErr w:type="gramEnd"/>
            <w:r>
              <w:rPr>
                <w:rFonts w:ascii="Times New Roman" w:hAnsi="Times New Roman"/>
                <w:sz w:val="20"/>
                <w:szCs w:val="20"/>
              </w:rPr>
              <w:t xml:space="preserve"> поставке Товара на условии выборки – непосредственно в процессе отгрузки Товара в месте отгрузки в автомобильный транспорт Покупателя до его отправления, при поставке Товара на условии доставки – после того, как автотранспортное средство прибыло с Товаром по адресу Покупателя (грузополучателя), указанному в отгрузочных реквизитах, до начала слива Товара в емкости Покупателя (грузополучателя). В случае противоречия условий вышеуказанных Инструкций условиям настоящего Договора действуют условия настоящего Договора.</w:t>
            </w:r>
          </w:p>
        </w:tc>
        <w:tc>
          <w:tcPr>
            <w:tcW w:w="20" w:type="dxa"/>
            <w:shd w:val="clear" w:color="FFFFFF" w:fill="auto"/>
            <w:vAlign w:val="bottom"/>
          </w:tcPr>
          <w:p w:rsidR="00D15F63" w:rsidRDefault="00D15F63">
            <w:pPr>
              <w:rPr>
                <w:szCs w:val="16"/>
              </w:rPr>
            </w:pPr>
          </w:p>
        </w:tc>
      </w:tr>
      <w:tr w:rsidR="00D15F63" w:rsidTr="00060726">
        <w:trPr>
          <w:trHeight w:hRule="exact" w:val="2256"/>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3.3. Стороны допускают поставку Товара менее или сверх указанного в Спецификации количества Товара, если это связано с полной загрузкой авто или железнодорожной цистерны в соответствии с техническими нормами загрузки, что не является нарушением условий настоящего Договора о количестве Товара. Вместимость цистерны устанавливается заводом-изготовителем и должна периодически поверяться в установленном действующим законодательством РФ порядке. Количество Товара в автоцистерне, заполненной до указателя уровня, определяется по свидетельству о поверке автоцистерны, выданному в установленном действующим законодательством РФ порядке. Количество Товара, указанное в УПД или транспортной накладной после их подписания уполномоченными представителями, является правильным и обязательным для обеих Сторон. Претензии Покупателя к Поставщику в отношении количества и качества поставленного Товара после подписания указанных документов Поставщиком не принимаются.</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4. ЦЕНА И ПОРЯДОК РАСЧЕТОВ</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4.1. Цена Товара и общая стоимость партии Товара согласуется Сторонами для каждой партии Товара отдельно и отражается в соответствующей Спецификации к настоящему Договору. Цена Товара устанавливается в российских рублях и включает в себя НДС по ставке, действующей на момент подписания Спецификации.</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4.2. Если иное не согласовано в соответствующей Спецификации к настоящему Договору, оплата стоимости партии Товара производится на условиях 100% предварительной оплаты в срок не позднее 3 (Трех) рабочих дней с момента подписания Сторонами Спецификации на поставку соответствующей партии Товара.</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4.3. </w:t>
            </w:r>
            <w:proofErr w:type="gramStart"/>
            <w:r>
              <w:rPr>
                <w:rFonts w:ascii="Times New Roman" w:hAnsi="Times New Roman"/>
                <w:sz w:val="20"/>
                <w:szCs w:val="20"/>
              </w:rPr>
              <w:t>Покупатель помимо оплаты стоимости Товара оплачивает Поставщику услуги по доставке Товара до Покупателя или указанного им грузополучателя, если доставка Товара осуществляется на условиях п. 2.1.2. настоящего Договора, либо возмещает Поставщику расходы по организации доставки Товара силами привлеченного перевозчика, а также выплачивает агентское вознаграждение, если доставка Товара осуществляется на условиях, установленных п. 2.1.3. настоящего Договора.</w:t>
            </w:r>
            <w:proofErr w:type="gramEnd"/>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Если иное не установлено Спецификацией к настоящему Договору, то выплата агентского вознаграждения и расходов по доставке Товара осуществляется в сроки, установленные для оплаты Товара.</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4.4. В случае превышения количества фактически поставленного Товара над количеством, установленном в Спецификации, по </w:t>
            </w:r>
            <w:proofErr w:type="gramStart"/>
            <w:r>
              <w:rPr>
                <w:rFonts w:ascii="Times New Roman" w:hAnsi="Times New Roman"/>
                <w:sz w:val="20"/>
                <w:szCs w:val="20"/>
              </w:rPr>
              <w:t>причинам</w:t>
            </w:r>
            <w:proofErr w:type="gramEnd"/>
            <w:r>
              <w:rPr>
                <w:rFonts w:ascii="Times New Roman" w:hAnsi="Times New Roman"/>
                <w:sz w:val="20"/>
                <w:szCs w:val="20"/>
              </w:rPr>
              <w:t xml:space="preserve"> установленным в п. 3.3. настоящего Договора, Покупатель оплачивает Товар по цене, установленной в Спецификации во исполнение которой осуществляется Поставка, в течение 2 (Двух) рабочих дней с момента получения от Поставщика счета либо счета-фактуры</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4.5. Оплата Товара по настоящему Договору осуществляется путем перечисления денежных сре</w:t>
            </w:r>
            <w:proofErr w:type="gramStart"/>
            <w:r>
              <w:rPr>
                <w:rFonts w:ascii="Times New Roman" w:hAnsi="Times New Roman"/>
                <w:sz w:val="20"/>
                <w:szCs w:val="20"/>
              </w:rPr>
              <w:t>дств с р</w:t>
            </w:r>
            <w:proofErr w:type="gramEnd"/>
            <w:r>
              <w:rPr>
                <w:rFonts w:ascii="Times New Roman" w:hAnsi="Times New Roman"/>
                <w:sz w:val="20"/>
                <w:szCs w:val="20"/>
              </w:rPr>
              <w:t>асчетного счета Покупателя на расчетный счет Поставщика в сроки, согласованные Сторонами в настоящем Договоре и/или соответствующей Спецификации к нему. Обязательства Покупателя по оплате Товара считаются исполненными с момента поступления денежных сре</w:t>
            </w:r>
            <w:proofErr w:type="gramStart"/>
            <w:r>
              <w:rPr>
                <w:rFonts w:ascii="Times New Roman" w:hAnsi="Times New Roman"/>
                <w:sz w:val="20"/>
                <w:szCs w:val="20"/>
              </w:rPr>
              <w:t>дств в п</w:t>
            </w:r>
            <w:proofErr w:type="gramEnd"/>
            <w:r>
              <w:rPr>
                <w:rFonts w:ascii="Times New Roman" w:hAnsi="Times New Roman"/>
                <w:sz w:val="20"/>
                <w:szCs w:val="20"/>
              </w:rPr>
              <w:t>олном объеме на расчетный счет Поставщика.</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4.6. При осуществлении платежей по настоящему Договору Покупатель обязан в платежных документах в назначении платежа указывать номер и дату настоящего Договора либо номер счета на оплату, выставленного Поставщиком, либо номер и дату счета-фактуры.</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В случае отсутствия в платежных документах назначения платежа либо неправильного его указания Поставщик вправе отнести платеж в оплату любой партии Товара по своему выбору.</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4.7. Поставщик по окончании квартала, в котором производилась поставка Товара, направляет Покупателю акт сверки взаиморасчетов, который Покупатель обязан подписать, скрепить своей печатью и направить Поставщику в срок не позднее 5 (Пяти) рабочих дней с момента его получения.</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lastRenderedPageBreak/>
              <w:t>4.8. При увеличении закупочных или рыночных цен на Товар после подписания Сторонами Спецификации по настоящему Договору Поставщик вправе приостановить поставку Товара по соответствующей Спецификации и направить Покупателю предложение о согласовании новой цены Товара. Покупатель в срок не позднее следующего рабочего дня с момента получения предложения Покупателя о согласовании новой цены Товара обязан направить Поставщику свое согласие на поставку Товара по новой цене либо отказ от поставки Товара.</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В случае отказа Покупателя от поставки Товара по новой цене, соответствующая Спецификация считается расторгнутой с момента получения Поставщиком отказа Покупателя от поставки Товара по новой цене. При этом Поставщик вправе применить к Покупателю штрафные санкции, предусмотренные настоящим договором.</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Если по истечении срока, установленного настоящим пунктом Договора, Покупатель не направит отказа от поставки Товара по новой цене, то цена новая цена Товара считается согласованной и Покупатель обязан принять и оплатить Товар по новой цене.</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Предложение Поставщика о согласовании новой цены, а также ответ Покупателя на такое предложение должны быть оформлены в письменном виде и направлены посредством электронной почты, факса, переданы нарочным или иным доступным способом, позволяющим установить отправителя.</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Цена Товара, за который Покупателем своевременно внесено 100% предварительной оплаты, изменению не подлежит ни в сторону ее уменьшения, ни в сторону ее увеличения.</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4.9. Сумма предварительной оплаты/аванса, а также денежные средства, подлежащие возврату Поставщиком или зачету в счет будущих поставок, не рассматриваются Сторонами как предоставление Поставщику коммерческого кредита и проценты в соответствии со ст. 317.1 Гражданского кодекса РФ на указанные суммы не начисляются.</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4.10. В случае снижения рыночных или закупочных цен на Товар в сторону снижения после подписания Сторонами Спецификации, Покупатель не вправе требовать от Поставщика изменения цены на такой Товар и обязан принять Товар по согласованной Сторонами в Спецификации цене.</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5. ОТВЕТСТВЕННОСТЬ СТОРОН</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действующим законодательством РФ и условиями настоящего Договора.</w:t>
            </w:r>
          </w:p>
        </w:tc>
        <w:tc>
          <w:tcPr>
            <w:tcW w:w="20" w:type="dxa"/>
            <w:shd w:val="clear" w:color="FFFFFF" w:fill="auto"/>
            <w:vAlign w:val="bottom"/>
          </w:tcPr>
          <w:p w:rsidR="00D15F63" w:rsidRDefault="00D15F63">
            <w:pPr>
              <w:rPr>
                <w:szCs w:val="16"/>
              </w:rPr>
            </w:pPr>
          </w:p>
        </w:tc>
      </w:tr>
      <w:tr w:rsidR="00D15F63" w:rsidTr="00060726">
        <w:trPr>
          <w:trHeight w:hRule="exact" w:val="16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5.2. </w:t>
            </w:r>
            <w:proofErr w:type="gramStart"/>
            <w:r>
              <w:rPr>
                <w:rFonts w:ascii="Times New Roman" w:hAnsi="Times New Roman"/>
                <w:sz w:val="20"/>
                <w:szCs w:val="20"/>
              </w:rPr>
              <w:t>В случае неисполнения Покупателем своих обязательств по оплате Поставщику стоимости Товара, по оплате (возмещению) транспортных и иных расходов, выплате агентского вознаграждения, осуществлению других платежей в сроки, предусмотренные настоящим Договором и/или соответствующими Спецификациями к нему, Покупатель уплачивает Поставщику неустойку (пеню) в размере 0,1% от неоплаченной суммы за каждый  день просрочки оплаты.</w:t>
            </w:r>
            <w:proofErr w:type="gramEnd"/>
            <w:r>
              <w:rPr>
                <w:rFonts w:ascii="Times New Roman" w:hAnsi="Times New Roman"/>
                <w:sz w:val="20"/>
                <w:szCs w:val="20"/>
              </w:rPr>
              <w:t xml:space="preserve"> При этом Поставщик вправе приостановить поставку Товара на срок просрочки исполнения Покупателем обязательств по оплате и в этом случае Поставщик не будет нести ответственность за нарушение согласованного в соответствующей Спецификации срока поставки.</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5.3. В случае нарушения Поставщиком срока поставки Товара, при условии надлежащего выполнения Покупателем своих обязательств, связанных с поставкой такой партии Товара (своевременная подача транспортных средств, своевременная оплата стоимости Товара и др.) Покупатель вправе предъявить Поставщику требование о выплате неустойки в размере 0,1% от стоимости несвоевременно поставленного Товара.</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5.4. В случае неисполнения или ненадлежащего исполнения одной из Сторон обязательств по настоящему Договору, другая Сторона помимо неустоек и штрафов вправе требовать от Стороны, допустившей нарушения, возмещения всех причиненных убытков.</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5.5. </w:t>
            </w:r>
            <w:proofErr w:type="gramStart"/>
            <w:r>
              <w:rPr>
                <w:rFonts w:ascii="Times New Roman" w:hAnsi="Times New Roman"/>
                <w:sz w:val="20"/>
                <w:szCs w:val="20"/>
              </w:rPr>
              <w:t>При нарушении Покупателем срока внесения предварительной оплаты, Поставщик вправе по своему усмотрению либо приостановить поставку Товара до полного и надлежащего исполнения Покупателем своих обязательств по оплате Товара (при этом Поставщик не несет ответственности за нарушение сроков исполнения обязательств по настоящему Договору, а срок поставки Товара отодвигается пропорционально времени неисполнения Покупателем обязательств по оплате Товара), либо отказаться от исполнения обязательств по</w:t>
            </w:r>
            <w:proofErr w:type="gramEnd"/>
            <w:r>
              <w:rPr>
                <w:rFonts w:ascii="Times New Roman" w:hAnsi="Times New Roman"/>
                <w:sz w:val="20"/>
                <w:szCs w:val="20"/>
              </w:rPr>
              <w:t xml:space="preserve"> соответствующей Спецификации в полном объеме.</w:t>
            </w:r>
          </w:p>
        </w:tc>
        <w:tc>
          <w:tcPr>
            <w:tcW w:w="20" w:type="dxa"/>
            <w:shd w:val="clear" w:color="FFFFFF" w:fill="auto"/>
            <w:vAlign w:val="bottom"/>
          </w:tcPr>
          <w:p w:rsidR="00D15F63" w:rsidRDefault="00D15F63">
            <w:pPr>
              <w:rPr>
                <w:szCs w:val="16"/>
              </w:rPr>
            </w:pPr>
          </w:p>
        </w:tc>
      </w:tr>
      <w:tr w:rsidR="00D15F63" w:rsidTr="00060726">
        <w:trPr>
          <w:trHeight w:hRule="exact" w:val="2502"/>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5.6. Стороны не несут ответственности за неисполнение (ненадлежащее исполнение) своих обязательств по настоящему Договору в случае наступления обстоятельств непреодолимой силы (форс-мажор). К форс-мажорным обстоятельствам относятся чрезвычайные и непредотвратимые обстоятельства, находящиеся вне контроля Сторон и наступившие после заключения настоящего Договора, если эти обстоятельства непосредственно повлияли на возможность исполнения обязательств по настоящему Договору. 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календарных дней предоставить другой Стороне подтверждение действия форс-мажорных обстоятельств. Таким подтверждением будет являться соответствующий документ, изданный уполномоченным государственным органом или Торгово-промышленной палатой по месту возникновения форс-мажорных обстоятельств.</w:t>
            </w:r>
          </w:p>
        </w:tc>
        <w:tc>
          <w:tcPr>
            <w:tcW w:w="20" w:type="dxa"/>
            <w:shd w:val="clear" w:color="FFFFFF" w:fill="auto"/>
            <w:vAlign w:val="bottom"/>
          </w:tcPr>
          <w:p w:rsidR="00D15F63" w:rsidRDefault="00D15F63">
            <w:pPr>
              <w:rPr>
                <w:szCs w:val="16"/>
              </w:rPr>
            </w:pPr>
          </w:p>
        </w:tc>
      </w:tr>
      <w:tr w:rsidR="00D15F63" w:rsidTr="00060726">
        <w:trPr>
          <w:trHeight w:hRule="exact" w:val="145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lastRenderedPageBreak/>
              <w:t xml:space="preserve">5.7. </w:t>
            </w:r>
            <w:proofErr w:type="gramStart"/>
            <w:r>
              <w:rPr>
                <w:rFonts w:ascii="Times New Roman" w:hAnsi="Times New Roman"/>
                <w:sz w:val="20"/>
                <w:szCs w:val="20"/>
              </w:rPr>
              <w:t>В случаях отказа Покупателя от поставки Товара, по основаниям указанным в п. 4.8. настоящего Договора, а также в случаях необоснованного отказа/уклонения Покупателя от приемки Товара и/или одностороннего отказа Покупателя от исполнения настоящего Договора в целом или отдельной Спецификации к настоящему Договору, по причинам, не связанным с ненадлежащим исполнением Поставщиком своих обязательств по настоящему Договору, Поставщик вправе требовать от</w:t>
            </w:r>
            <w:proofErr w:type="gramEnd"/>
            <w:r>
              <w:rPr>
                <w:rFonts w:ascii="Times New Roman" w:hAnsi="Times New Roman"/>
                <w:sz w:val="20"/>
                <w:szCs w:val="20"/>
              </w:rPr>
              <w:t xml:space="preserve"> Покупателя выплаты единовременного штрафа в размере 15% от стоимости Товара, от поставки которого Покупатель отказался.</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Поставщик вправе удержать предусмотренный настоящим пунктом штраф из перечисленной Покупателем суммы предварительной оплаты.</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6. РАЗРЕШЕНИЕ СПОРОВ</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6.1. Досудебный претензионный порядок урегулирования споров является обязательным. Срок рассмотрения претензии и направления ответа на нее составляет 10 (Десять) календарных дней </w:t>
            </w:r>
            <w:proofErr w:type="gramStart"/>
            <w:r>
              <w:rPr>
                <w:rFonts w:ascii="Times New Roman" w:hAnsi="Times New Roman"/>
                <w:sz w:val="20"/>
                <w:szCs w:val="20"/>
              </w:rPr>
              <w:t>с даты</w:t>
            </w:r>
            <w:proofErr w:type="gramEnd"/>
            <w:r>
              <w:rPr>
                <w:rFonts w:ascii="Times New Roman" w:hAnsi="Times New Roman"/>
                <w:sz w:val="20"/>
                <w:szCs w:val="20"/>
              </w:rPr>
              <w:t xml:space="preserve"> ее получения.</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6.2. В случае </w:t>
            </w:r>
            <w:proofErr w:type="gramStart"/>
            <w:r>
              <w:rPr>
                <w:rFonts w:ascii="Times New Roman" w:hAnsi="Times New Roman"/>
                <w:sz w:val="20"/>
                <w:szCs w:val="20"/>
              </w:rPr>
              <w:t>не достижения</w:t>
            </w:r>
            <w:proofErr w:type="gramEnd"/>
            <w:r>
              <w:rPr>
                <w:rFonts w:ascii="Times New Roman" w:hAnsi="Times New Roman"/>
                <w:sz w:val="20"/>
                <w:szCs w:val="20"/>
              </w:rPr>
              <w:t xml:space="preserve"> согласия между Сторонами относительно предмета спора в претензионном порядке, спор подлежит передаче на рассмотрение в Арбитражный суд Алтайского края в соответствии с действующим законодательством РФ.</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7. СРОК ДЕЙСТВИЯ, ПОРЯДОК ИЗМЕНЕНИЯ И РАСТОРЖЕНИЯ ДОГОВОРА</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7.1. Настоящий договор вступает в силу с момента его подписания каждой из Сторон и действует по «31» декабря 2022 г.</w:t>
            </w:r>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Если не позднее, чем за 5 (Пять) рабочих дней до истечения срока действия настоящего Договора ни одна из Сторон письменно не заявит об отсутствии намерения продлить его действие на новый срок, то настоящий Договор каждый раз считается продленным на следующий календарный год на тех же условиях. Количество продлений срока действия Договора является неограниченным.</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7.2. Односторонний отказ от исполнения Договора не допускается, за исключением случаев, установленных условиями настоящего Договора, а также положениями действующего законодательства РФ.</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8. ЗАКЛЮЧИТЕЛЬНЫЕ ПОЛОЖЕНИЯ</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8.1.  В случае расхождений между условиями настоящего Договора и Приложений к нему, приоритет имеют условия, согласованные Сторонами в Приложении.</w:t>
            </w:r>
          </w:p>
        </w:tc>
        <w:tc>
          <w:tcPr>
            <w:tcW w:w="20" w:type="dxa"/>
            <w:shd w:val="clear" w:color="FFFFFF" w:fill="auto"/>
            <w:vAlign w:val="bottom"/>
          </w:tcPr>
          <w:p w:rsidR="00D15F63" w:rsidRDefault="00D15F63">
            <w:pPr>
              <w:rPr>
                <w:szCs w:val="16"/>
              </w:rPr>
            </w:pPr>
          </w:p>
        </w:tc>
      </w:tr>
      <w:tr w:rsidR="00D15F63" w:rsidTr="00060726">
        <w:trPr>
          <w:trHeight w:hRule="exact" w:val="121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 xml:space="preserve">8.2. </w:t>
            </w:r>
            <w:proofErr w:type="gramStart"/>
            <w:r>
              <w:rPr>
                <w:rFonts w:ascii="Times New Roman" w:hAnsi="Times New Roman"/>
                <w:sz w:val="20"/>
                <w:szCs w:val="20"/>
              </w:rPr>
              <w:t>Покупатель обязан письменно сообщать Поставщику об изменении своих учредительных документов, местонахождения, почтовых либо платежных реквизитов, статистических кодов, о смене единоличного исполнительного органа и/или о других обстоятельствах, могущих повлиять на надлежащее исполнение настоящего Договора и/или требующихся для правильного оформления и выставления счетов-фактур, с приложением документов, подтверждающих соответствующие изменения в течение 3 (трех) рабочих дней с момента соответствующего изменения.</w:t>
            </w:r>
            <w:proofErr w:type="gramEnd"/>
          </w:p>
        </w:tc>
        <w:tc>
          <w:tcPr>
            <w:tcW w:w="20" w:type="dxa"/>
            <w:shd w:val="clear" w:color="FFFFFF" w:fill="auto"/>
            <w:vAlign w:val="bottom"/>
          </w:tcPr>
          <w:p w:rsidR="00D15F63" w:rsidRDefault="00D15F63">
            <w:pPr>
              <w:rPr>
                <w:szCs w:val="16"/>
              </w:rPr>
            </w:pPr>
          </w:p>
        </w:tc>
      </w:tr>
      <w:tr w:rsidR="00D15F63" w:rsidTr="00060726">
        <w:trPr>
          <w:trHeight w:hRule="exact" w:val="97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8.3. Стороны признают, что факсимильные и электронные копии настоящего договора и приложений к нему, а также товарных накладных, УПД, ТН и иных документов, оформляемых Сторонами в связи с исполнением настоящего Договора, имеют силу оригинала, пока стороны не обменяются по почте или другим способом подписанными Сторонами подлинниками документов.</w:t>
            </w:r>
          </w:p>
        </w:tc>
        <w:tc>
          <w:tcPr>
            <w:tcW w:w="20" w:type="dxa"/>
            <w:shd w:val="clear" w:color="FFFFFF" w:fill="auto"/>
            <w:vAlign w:val="bottom"/>
          </w:tcPr>
          <w:p w:rsidR="00D15F63" w:rsidRDefault="00D15F63">
            <w:pPr>
              <w:rPr>
                <w:szCs w:val="16"/>
              </w:rPr>
            </w:pPr>
          </w:p>
        </w:tc>
      </w:tr>
      <w:tr w:rsidR="00D15F63" w:rsidTr="00060726">
        <w:trPr>
          <w:trHeight w:hRule="exact" w:val="73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Копии указанных документов, считаются переданными надлежащим образом другой Стороне, если они направлены по номеру факса или адресу электронной почты, указанных в разделе 9 настоящего договора, либо переданы нарочным способом уполномоченному лицу Покупателю.</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8.4. По всем вопросам, не урегулированным в настоящем Договоре, Стороны будут руководствоваться действующим законодательством РФ.</w:t>
            </w:r>
          </w:p>
        </w:tc>
        <w:tc>
          <w:tcPr>
            <w:tcW w:w="20" w:type="dxa"/>
            <w:shd w:val="clear" w:color="FFFFFF" w:fill="auto"/>
            <w:vAlign w:val="bottom"/>
          </w:tcPr>
          <w:p w:rsidR="00D15F63" w:rsidRDefault="00D15F63">
            <w:pPr>
              <w:rPr>
                <w:szCs w:val="16"/>
              </w:rPr>
            </w:pPr>
          </w:p>
        </w:tc>
      </w:tr>
      <w:tr w:rsidR="00D15F63" w:rsidTr="00060726">
        <w:trPr>
          <w:trHeight w:hRule="exact" w:val="495"/>
        </w:trPr>
        <w:tc>
          <w:tcPr>
            <w:tcW w:w="10612" w:type="dxa"/>
            <w:gridSpan w:val="14"/>
            <w:shd w:val="clear" w:color="FFFFFF" w:fill="auto"/>
            <w:vAlign w:val="bottom"/>
          </w:tcPr>
          <w:p w:rsidR="00D15F63" w:rsidRDefault="00511B27">
            <w:pPr>
              <w:jc w:val="both"/>
              <w:rPr>
                <w:rFonts w:ascii="Times New Roman" w:hAnsi="Times New Roman"/>
                <w:sz w:val="20"/>
                <w:szCs w:val="20"/>
              </w:rPr>
            </w:pPr>
            <w:r>
              <w:rPr>
                <w:rFonts w:ascii="Times New Roman" w:hAnsi="Times New Roman"/>
                <w:sz w:val="20"/>
                <w:szCs w:val="20"/>
              </w:rPr>
              <w:t>8.5. Настоящий Договор составлен в двух экземплярах, имеющих равную юридическую силу, по одному для каждой из Сторон.</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928" w:type="dxa"/>
            <w:shd w:val="clear" w:color="FFFFFF" w:fill="auto"/>
            <w:vAlign w:val="bottom"/>
          </w:tcPr>
          <w:p w:rsidR="00D15F63" w:rsidRDefault="00D15F63">
            <w:pPr>
              <w:jc w:val="center"/>
              <w:rPr>
                <w:rFonts w:ascii="Times New Roman" w:hAnsi="Times New Roman"/>
                <w:sz w:val="20"/>
                <w:szCs w:val="20"/>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259" w:type="dxa"/>
            <w:gridSpan w:val="3"/>
            <w:shd w:val="clear" w:color="FFFFFF" w:fill="auto"/>
            <w:vAlign w:val="bottom"/>
          </w:tcPr>
          <w:p w:rsidR="00D15F63" w:rsidRDefault="00D15F63">
            <w:pPr>
              <w:rPr>
                <w:szCs w:val="16"/>
              </w:rPr>
            </w:pPr>
          </w:p>
        </w:tc>
        <w:tc>
          <w:tcPr>
            <w:tcW w:w="913" w:type="dxa"/>
            <w:gridSpan w:val="3"/>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928" w:type="dxa"/>
            <w:shd w:val="clear" w:color="FFFFFF" w:fill="auto"/>
            <w:vAlign w:val="bottom"/>
          </w:tcPr>
          <w:p w:rsidR="00D15F63" w:rsidRDefault="00D15F63">
            <w:pPr>
              <w:rPr>
                <w:szCs w:val="16"/>
              </w:rPr>
            </w:pPr>
          </w:p>
        </w:tc>
        <w:tc>
          <w:tcPr>
            <w:tcW w:w="1944" w:type="dxa"/>
            <w:shd w:val="clear" w:color="FFFFFF" w:fill="auto"/>
            <w:vAlign w:val="bottom"/>
          </w:tcPr>
          <w:p w:rsidR="00D15F63" w:rsidRDefault="00D15F63">
            <w:pPr>
              <w:rPr>
                <w:szCs w:val="16"/>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511B27">
            <w:pPr>
              <w:jc w:val="center"/>
              <w:rPr>
                <w:rFonts w:ascii="Times New Roman" w:hAnsi="Times New Roman"/>
                <w:sz w:val="20"/>
                <w:szCs w:val="20"/>
              </w:rPr>
            </w:pPr>
            <w:r>
              <w:rPr>
                <w:rFonts w:ascii="Times New Roman" w:hAnsi="Times New Roman"/>
                <w:sz w:val="20"/>
                <w:szCs w:val="20"/>
              </w:rPr>
              <w:t>9. ЮРИДИЧЕСКИЕ АДРЕСА И БАНКОВСКИЕ РЕКВИЗИТЫ СТОРОН</w:t>
            </w:r>
          </w:p>
        </w:tc>
        <w:tc>
          <w:tcPr>
            <w:tcW w:w="20" w:type="dxa"/>
            <w:shd w:val="clear" w:color="FFFFFF" w:fill="auto"/>
            <w:vAlign w:val="bottom"/>
          </w:tcPr>
          <w:p w:rsidR="00D15F63" w:rsidRDefault="00D15F63">
            <w:pPr>
              <w:rPr>
                <w:szCs w:val="16"/>
              </w:rPr>
            </w:pPr>
          </w:p>
        </w:tc>
      </w:tr>
      <w:tr w:rsidR="00D15F63" w:rsidTr="00060726">
        <w:trPr>
          <w:trHeight w:hRule="exact" w:val="255"/>
        </w:trPr>
        <w:tc>
          <w:tcPr>
            <w:tcW w:w="10612" w:type="dxa"/>
            <w:gridSpan w:val="14"/>
            <w:shd w:val="clear" w:color="FFFFFF" w:fill="auto"/>
            <w:vAlign w:val="bottom"/>
          </w:tcPr>
          <w:p w:rsidR="00D15F63" w:rsidRDefault="00D15F63">
            <w:pPr>
              <w:jc w:val="both"/>
              <w:rPr>
                <w:rFonts w:ascii="Times New Roman" w:hAnsi="Times New Roman"/>
                <w:sz w:val="20"/>
                <w:szCs w:val="20"/>
              </w:rPr>
            </w:pPr>
          </w:p>
        </w:tc>
        <w:tc>
          <w:tcPr>
            <w:tcW w:w="20" w:type="dxa"/>
            <w:shd w:val="clear" w:color="FFFFFF" w:fill="auto"/>
            <w:vAlign w:val="bottom"/>
          </w:tcPr>
          <w:p w:rsidR="00D15F63" w:rsidRDefault="00D15F63">
            <w:pPr>
              <w:rPr>
                <w:szCs w:val="16"/>
              </w:rPr>
            </w:pPr>
          </w:p>
        </w:tc>
      </w:tr>
      <w:tr w:rsidR="00D15F63" w:rsidTr="00060726">
        <w:trPr>
          <w:trHeight w:hRule="exact" w:val="255"/>
        </w:trPr>
        <w:tc>
          <w:tcPr>
            <w:tcW w:w="4746" w:type="dxa"/>
            <w:gridSpan w:val="6"/>
            <w:shd w:val="clear" w:color="FFFFFF" w:fill="auto"/>
            <w:vAlign w:val="center"/>
          </w:tcPr>
          <w:p w:rsidR="00D15F63" w:rsidRDefault="00511B27">
            <w:pPr>
              <w:jc w:val="center"/>
              <w:rPr>
                <w:rFonts w:ascii="Times New Roman" w:hAnsi="Times New Roman"/>
                <w:sz w:val="20"/>
                <w:szCs w:val="20"/>
              </w:rPr>
            </w:pPr>
            <w:r>
              <w:rPr>
                <w:rFonts w:ascii="Times New Roman" w:hAnsi="Times New Roman"/>
                <w:sz w:val="20"/>
                <w:szCs w:val="20"/>
              </w:rPr>
              <w:t>ПОКУПАТЕЛЬ:</w:t>
            </w: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center"/>
          </w:tcPr>
          <w:p w:rsidR="00D15F63" w:rsidRDefault="00D15F63">
            <w:pPr>
              <w:jc w:val="center"/>
              <w:rPr>
                <w:rFonts w:ascii="Times New Roman" w:hAnsi="Times New Roman"/>
                <w:sz w:val="20"/>
                <w:szCs w:val="20"/>
              </w:rPr>
            </w:pPr>
          </w:p>
        </w:tc>
        <w:tc>
          <w:tcPr>
            <w:tcW w:w="5416" w:type="dxa"/>
            <w:gridSpan w:val="6"/>
            <w:shd w:val="clear" w:color="FFFFFF" w:fill="auto"/>
            <w:vAlign w:val="center"/>
          </w:tcPr>
          <w:p w:rsidR="00D15F63" w:rsidRDefault="00511B27">
            <w:pPr>
              <w:jc w:val="center"/>
              <w:rPr>
                <w:rFonts w:ascii="Times New Roman" w:hAnsi="Times New Roman"/>
                <w:sz w:val="20"/>
                <w:szCs w:val="20"/>
              </w:rPr>
            </w:pPr>
            <w:r>
              <w:rPr>
                <w:rFonts w:ascii="Times New Roman" w:hAnsi="Times New Roman"/>
                <w:sz w:val="20"/>
                <w:szCs w:val="20"/>
              </w:rPr>
              <w:t>ПОСТАВЩИК:</w:t>
            </w:r>
          </w:p>
        </w:tc>
        <w:tc>
          <w:tcPr>
            <w:tcW w:w="20" w:type="dxa"/>
            <w:shd w:val="clear" w:color="FFFFFF" w:fill="auto"/>
            <w:vAlign w:val="bottom"/>
          </w:tcPr>
          <w:p w:rsidR="00D15F63" w:rsidRDefault="00D15F63">
            <w:pPr>
              <w:rPr>
                <w:sz w:val="20"/>
                <w:szCs w:val="20"/>
              </w:rPr>
            </w:pPr>
          </w:p>
        </w:tc>
      </w:tr>
      <w:tr w:rsidR="00D15F63" w:rsidTr="00060726">
        <w:trPr>
          <w:trHeight w:hRule="exact" w:val="255"/>
        </w:trPr>
        <w:tc>
          <w:tcPr>
            <w:tcW w:w="928" w:type="dxa"/>
            <w:shd w:val="clear" w:color="FFFFFF" w:fill="auto"/>
            <w:vAlign w:val="center"/>
          </w:tcPr>
          <w:p w:rsidR="00D15F63" w:rsidRDefault="00D15F63">
            <w:pPr>
              <w:jc w:val="center"/>
              <w:rPr>
                <w:rFonts w:ascii="Times New Roman" w:hAnsi="Times New Roman"/>
                <w:sz w:val="20"/>
                <w:szCs w:val="20"/>
              </w:rPr>
            </w:pPr>
          </w:p>
        </w:tc>
        <w:tc>
          <w:tcPr>
            <w:tcW w:w="928" w:type="dxa"/>
            <w:shd w:val="clear" w:color="FFFFFF" w:fill="auto"/>
            <w:vAlign w:val="center"/>
          </w:tcPr>
          <w:p w:rsidR="00D15F63" w:rsidRDefault="00D15F63">
            <w:pPr>
              <w:jc w:val="center"/>
              <w:rPr>
                <w:rFonts w:ascii="Times New Roman" w:hAnsi="Times New Roman"/>
                <w:sz w:val="20"/>
                <w:szCs w:val="20"/>
              </w:rPr>
            </w:pPr>
          </w:p>
        </w:tc>
        <w:tc>
          <w:tcPr>
            <w:tcW w:w="928" w:type="dxa"/>
            <w:shd w:val="clear" w:color="FFFFFF" w:fill="auto"/>
            <w:vAlign w:val="center"/>
          </w:tcPr>
          <w:p w:rsidR="00D15F63" w:rsidRDefault="00D15F63">
            <w:pPr>
              <w:jc w:val="center"/>
              <w:rPr>
                <w:rFonts w:ascii="Times New Roman" w:hAnsi="Times New Roman"/>
                <w:sz w:val="20"/>
                <w:szCs w:val="20"/>
              </w:rPr>
            </w:pPr>
          </w:p>
        </w:tc>
        <w:tc>
          <w:tcPr>
            <w:tcW w:w="928" w:type="dxa"/>
            <w:shd w:val="clear" w:color="FFFFFF" w:fill="auto"/>
            <w:vAlign w:val="center"/>
          </w:tcPr>
          <w:p w:rsidR="00D15F63" w:rsidRDefault="00D15F63">
            <w:pPr>
              <w:jc w:val="center"/>
              <w:rPr>
                <w:rFonts w:ascii="Times New Roman" w:hAnsi="Times New Roman"/>
                <w:sz w:val="20"/>
                <w:szCs w:val="20"/>
              </w:rPr>
            </w:pPr>
          </w:p>
        </w:tc>
        <w:tc>
          <w:tcPr>
            <w:tcW w:w="809" w:type="dxa"/>
            <w:shd w:val="clear" w:color="FFFFFF" w:fill="auto"/>
            <w:vAlign w:val="center"/>
          </w:tcPr>
          <w:p w:rsidR="00D15F63" w:rsidRDefault="00D15F63">
            <w:pPr>
              <w:jc w:val="center"/>
              <w:rPr>
                <w:rFonts w:ascii="Times New Roman" w:hAnsi="Times New Roman"/>
                <w:sz w:val="20"/>
                <w:szCs w:val="20"/>
              </w:rPr>
            </w:pPr>
          </w:p>
        </w:tc>
        <w:tc>
          <w:tcPr>
            <w:tcW w:w="225" w:type="dxa"/>
            <w:shd w:val="clear" w:color="FFFFFF" w:fill="auto"/>
            <w:vAlign w:val="center"/>
          </w:tcPr>
          <w:p w:rsidR="00D15F63" w:rsidRDefault="00D15F63">
            <w:pPr>
              <w:jc w:val="center"/>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center"/>
          </w:tcPr>
          <w:p w:rsidR="00D15F63" w:rsidRDefault="00D15F63">
            <w:pPr>
              <w:jc w:val="center"/>
              <w:rPr>
                <w:rFonts w:ascii="Times New Roman" w:hAnsi="Times New Roman"/>
                <w:sz w:val="20"/>
                <w:szCs w:val="20"/>
              </w:rPr>
            </w:pPr>
          </w:p>
        </w:tc>
        <w:tc>
          <w:tcPr>
            <w:tcW w:w="225" w:type="dxa"/>
            <w:shd w:val="clear" w:color="FFFFFF" w:fill="auto"/>
            <w:vAlign w:val="center"/>
          </w:tcPr>
          <w:p w:rsidR="00D15F63" w:rsidRDefault="00D15F63">
            <w:pPr>
              <w:jc w:val="center"/>
              <w:rPr>
                <w:rFonts w:ascii="Times New Roman" w:hAnsi="Times New Roman"/>
                <w:sz w:val="20"/>
                <w:szCs w:val="20"/>
              </w:rPr>
            </w:pPr>
          </w:p>
        </w:tc>
        <w:tc>
          <w:tcPr>
            <w:tcW w:w="463" w:type="dxa"/>
            <w:shd w:val="clear" w:color="FFFFFF" w:fill="auto"/>
            <w:vAlign w:val="center"/>
          </w:tcPr>
          <w:p w:rsidR="00D15F63" w:rsidRDefault="00D15F63">
            <w:pPr>
              <w:jc w:val="center"/>
              <w:rPr>
                <w:rFonts w:ascii="Times New Roman" w:hAnsi="Times New Roman"/>
                <w:sz w:val="20"/>
                <w:szCs w:val="20"/>
              </w:rPr>
            </w:pPr>
          </w:p>
        </w:tc>
        <w:tc>
          <w:tcPr>
            <w:tcW w:w="928" w:type="dxa"/>
            <w:shd w:val="clear" w:color="FFFFFF" w:fill="auto"/>
            <w:vAlign w:val="center"/>
          </w:tcPr>
          <w:p w:rsidR="00D15F63" w:rsidRDefault="00D15F63">
            <w:pPr>
              <w:jc w:val="center"/>
              <w:rPr>
                <w:rFonts w:ascii="Times New Roman" w:hAnsi="Times New Roman"/>
                <w:sz w:val="20"/>
                <w:szCs w:val="20"/>
              </w:rPr>
            </w:pPr>
          </w:p>
        </w:tc>
        <w:tc>
          <w:tcPr>
            <w:tcW w:w="928" w:type="dxa"/>
            <w:shd w:val="clear" w:color="FFFFFF" w:fill="auto"/>
            <w:vAlign w:val="center"/>
          </w:tcPr>
          <w:p w:rsidR="00D15F63" w:rsidRDefault="00D15F63">
            <w:pPr>
              <w:jc w:val="center"/>
              <w:rPr>
                <w:rFonts w:ascii="Times New Roman" w:hAnsi="Times New Roman"/>
                <w:sz w:val="20"/>
                <w:szCs w:val="20"/>
              </w:rPr>
            </w:pPr>
          </w:p>
        </w:tc>
        <w:tc>
          <w:tcPr>
            <w:tcW w:w="928" w:type="dxa"/>
            <w:shd w:val="clear" w:color="FFFFFF" w:fill="auto"/>
            <w:vAlign w:val="center"/>
          </w:tcPr>
          <w:p w:rsidR="00D15F63" w:rsidRDefault="00D15F63">
            <w:pPr>
              <w:jc w:val="center"/>
              <w:rPr>
                <w:rFonts w:ascii="Times New Roman" w:hAnsi="Times New Roman"/>
                <w:sz w:val="20"/>
                <w:szCs w:val="20"/>
              </w:rPr>
            </w:pPr>
          </w:p>
        </w:tc>
        <w:tc>
          <w:tcPr>
            <w:tcW w:w="1944" w:type="dxa"/>
            <w:shd w:val="clear" w:color="FFFFFF" w:fill="auto"/>
            <w:vAlign w:val="center"/>
          </w:tcPr>
          <w:p w:rsidR="00D15F63" w:rsidRDefault="00D15F63">
            <w:pPr>
              <w:jc w:val="center"/>
              <w:rPr>
                <w:rFonts w:ascii="Times New Roman" w:hAnsi="Times New Roman"/>
                <w:sz w:val="20"/>
                <w:szCs w:val="20"/>
              </w:rPr>
            </w:pPr>
          </w:p>
        </w:tc>
        <w:tc>
          <w:tcPr>
            <w:tcW w:w="20" w:type="dxa"/>
            <w:shd w:val="clear" w:color="FFFFFF" w:fill="auto"/>
            <w:vAlign w:val="bottom"/>
          </w:tcPr>
          <w:p w:rsidR="00D15F63" w:rsidRDefault="00D15F63">
            <w:pPr>
              <w:rPr>
                <w:sz w:val="20"/>
                <w:szCs w:val="20"/>
              </w:rPr>
            </w:pPr>
          </w:p>
        </w:tc>
      </w:tr>
      <w:tr w:rsidR="00D15F63" w:rsidTr="00060726">
        <w:trPr>
          <w:trHeight w:hRule="exact" w:val="2415"/>
        </w:trPr>
        <w:tc>
          <w:tcPr>
            <w:tcW w:w="4746" w:type="dxa"/>
            <w:gridSpan w:val="6"/>
            <w:shd w:val="clear" w:color="FFFFFF" w:fill="auto"/>
          </w:tcPr>
          <w:p w:rsidR="00D15F63" w:rsidRDefault="00D15F63">
            <w:pPr>
              <w:jc w:val="both"/>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tcPr>
          <w:p w:rsidR="00D15F63" w:rsidRDefault="00D15F63">
            <w:pPr>
              <w:rPr>
                <w:rFonts w:ascii="Times New Roman" w:hAnsi="Times New Roman"/>
                <w:sz w:val="20"/>
                <w:szCs w:val="20"/>
              </w:rPr>
            </w:pPr>
          </w:p>
        </w:tc>
        <w:tc>
          <w:tcPr>
            <w:tcW w:w="5416" w:type="dxa"/>
            <w:gridSpan w:val="6"/>
            <w:shd w:val="clear" w:color="FFFFFF" w:fill="auto"/>
          </w:tcPr>
          <w:p w:rsidR="00D15F63" w:rsidRDefault="00511B27">
            <w:pPr>
              <w:rPr>
                <w:rFonts w:ascii="Times New Roman" w:hAnsi="Times New Roman"/>
                <w:sz w:val="20"/>
                <w:szCs w:val="20"/>
              </w:rPr>
            </w:pPr>
            <w:r>
              <w:rPr>
                <w:rFonts w:ascii="Times New Roman" w:hAnsi="Times New Roman"/>
                <w:sz w:val="20"/>
                <w:szCs w:val="20"/>
              </w:rPr>
              <w:t>ООО "НЕФТЕПРОДУКТ"</w:t>
            </w:r>
            <w:r>
              <w:rPr>
                <w:rFonts w:ascii="Times New Roman" w:hAnsi="Times New Roman"/>
                <w:sz w:val="20"/>
                <w:szCs w:val="20"/>
              </w:rPr>
              <w:br/>
              <w:t xml:space="preserve">656065, Алтайский край, Барнаул г, 65 Лет Победы </w:t>
            </w:r>
            <w:proofErr w:type="spellStart"/>
            <w:proofErr w:type="gramStart"/>
            <w:r>
              <w:rPr>
                <w:rFonts w:ascii="Times New Roman" w:hAnsi="Times New Roman"/>
                <w:sz w:val="20"/>
                <w:szCs w:val="20"/>
              </w:rPr>
              <w:t>ул</w:t>
            </w:r>
            <w:proofErr w:type="spellEnd"/>
            <w:proofErr w:type="gramEnd"/>
            <w:r>
              <w:rPr>
                <w:rFonts w:ascii="Times New Roman" w:hAnsi="Times New Roman"/>
                <w:sz w:val="20"/>
                <w:szCs w:val="20"/>
              </w:rPr>
              <w:t>, дом № 53, помещение Н-4</w:t>
            </w:r>
            <w:r>
              <w:rPr>
                <w:rFonts w:ascii="Times New Roman" w:hAnsi="Times New Roman"/>
                <w:sz w:val="20"/>
                <w:szCs w:val="20"/>
              </w:rPr>
              <w:br/>
              <w:t>ИНН 2223618267 КПП 222301001</w:t>
            </w:r>
            <w:r>
              <w:rPr>
                <w:rFonts w:ascii="Times New Roman" w:hAnsi="Times New Roman"/>
                <w:sz w:val="20"/>
                <w:szCs w:val="20"/>
              </w:rPr>
              <w:br/>
              <w:t>Тел: 83852 997777</w:t>
            </w:r>
            <w:r>
              <w:rPr>
                <w:rFonts w:ascii="Times New Roman" w:hAnsi="Times New Roman"/>
                <w:sz w:val="20"/>
                <w:szCs w:val="20"/>
              </w:rPr>
              <w:br/>
              <w:t>e-</w:t>
            </w:r>
            <w:proofErr w:type="spellStart"/>
            <w:r>
              <w:rPr>
                <w:rFonts w:ascii="Times New Roman" w:hAnsi="Times New Roman"/>
                <w:sz w:val="20"/>
                <w:szCs w:val="20"/>
              </w:rPr>
              <w:t>mail</w:t>
            </w:r>
            <w:proofErr w:type="spellEnd"/>
            <w:r>
              <w:rPr>
                <w:rFonts w:ascii="Times New Roman" w:hAnsi="Times New Roman"/>
                <w:sz w:val="20"/>
                <w:szCs w:val="20"/>
              </w:rPr>
              <w:t>:  n_prod@bk.ru</w:t>
            </w:r>
            <w:r>
              <w:rPr>
                <w:rFonts w:ascii="Times New Roman" w:hAnsi="Times New Roman"/>
                <w:sz w:val="20"/>
                <w:szCs w:val="20"/>
              </w:rPr>
              <w:br/>
              <w:t>Р/</w:t>
            </w:r>
            <w:proofErr w:type="spellStart"/>
            <w:r>
              <w:rPr>
                <w:rFonts w:ascii="Times New Roman" w:hAnsi="Times New Roman"/>
                <w:sz w:val="20"/>
                <w:szCs w:val="20"/>
              </w:rPr>
              <w:t>сч</w:t>
            </w:r>
            <w:proofErr w:type="spellEnd"/>
            <w:r>
              <w:rPr>
                <w:rFonts w:ascii="Times New Roman" w:hAnsi="Times New Roman"/>
                <w:sz w:val="20"/>
                <w:szCs w:val="20"/>
              </w:rPr>
              <w:t xml:space="preserve">  40702810702000017476</w:t>
            </w:r>
            <w:r>
              <w:rPr>
                <w:rFonts w:ascii="Times New Roman" w:hAnsi="Times New Roman"/>
                <w:sz w:val="20"/>
                <w:szCs w:val="20"/>
              </w:rPr>
              <w:br/>
              <w:t>АЛТАЙСКОЕ ОТДЕЛЕНИЕ N8644 ПАО СБЕРБАНК</w:t>
            </w:r>
            <w:r>
              <w:rPr>
                <w:rFonts w:ascii="Times New Roman" w:hAnsi="Times New Roman"/>
                <w:sz w:val="20"/>
                <w:szCs w:val="20"/>
              </w:rPr>
              <w:br/>
              <w:t>К/</w:t>
            </w:r>
            <w:proofErr w:type="spellStart"/>
            <w:r>
              <w:rPr>
                <w:rFonts w:ascii="Times New Roman" w:hAnsi="Times New Roman"/>
                <w:sz w:val="20"/>
                <w:szCs w:val="20"/>
              </w:rPr>
              <w:t>сч</w:t>
            </w:r>
            <w:proofErr w:type="spellEnd"/>
            <w:r>
              <w:rPr>
                <w:rFonts w:ascii="Times New Roman" w:hAnsi="Times New Roman"/>
                <w:sz w:val="20"/>
                <w:szCs w:val="20"/>
              </w:rPr>
              <w:t xml:space="preserve"> 30101810200000000604</w:t>
            </w:r>
            <w:r>
              <w:rPr>
                <w:rFonts w:ascii="Times New Roman" w:hAnsi="Times New Roman"/>
                <w:sz w:val="20"/>
                <w:szCs w:val="20"/>
              </w:rPr>
              <w:br/>
              <w:t>БИК 040173604</w:t>
            </w:r>
          </w:p>
        </w:tc>
        <w:tc>
          <w:tcPr>
            <w:tcW w:w="20" w:type="dxa"/>
            <w:shd w:val="clear" w:color="FFFFFF" w:fill="auto"/>
            <w:vAlign w:val="bottom"/>
          </w:tcPr>
          <w:p w:rsidR="00D15F63" w:rsidRDefault="00D15F63">
            <w:pPr>
              <w:rPr>
                <w:sz w:val="20"/>
                <w:szCs w:val="20"/>
              </w:rPr>
            </w:pPr>
          </w:p>
        </w:tc>
      </w:tr>
      <w:tr w:rsidR="00D15F63" w:rsidTr="00060726">
        <w:trPr>
          <w:trHeight w:hRule="exact" w:val="255"/>
        </w:trPr>
        <w:tc>
          <w:tcPr>
            <w:tcW w:w="928" w:type="dxa"/>
            <w:shd w:val="clear" w:color="FFFFFF" w:fill="auto"/>
            <w:vAlign w:val="bottom"/>
          </w:tcPr>
          <w:p w:rsidR="00D15F63" w:rsidRDefault="00D15F63">
            <w:pPr>
              <w:rPr>
                <w:rFonts w:ascii="Times New Roman" w:hAnsi="Times New Roman"/>
                <w:sz w:val="20"/>
                <w:szCs w:val="20"/>
              </w:rPr>
            </w:pPr>
          </w:p>
        </w:tc>
        <w:tc>
          <w:tcPr>
            <w:tcW w:w="928" w:type="dxa"/>
            <w:shd w:val="clear" w:color="FFFFFF" w:fill="auto"/>
            <w:vAlign w:val="bottom"/>
          </w:tcPr>
          <w:p w:rsidR="00D15F63" w:rsidRDefault="00D15F63">
            <w:pPr>
              <w:rPr>
                <w:rFonts w:ascii="Times New Roman" w:hAnsi="Times New Roman"/>
                <w:sz w:val="20"/>
                <w:szCs w:val="20"/>
              </w:rPr>
            </w:pPr>
          </w:p>
        </w:tc>
        <w:tc>
          <w:tcPr>
            <w:tcW w:w="928" w:type="dxa"/>
            <w:shd w:val="clear" w:color="FFFFFF" w:fill="auto"/>
            <w:vAlign w:val="bottom"/>
          </w:tcPr>
          <w:p w:rsidR="00D15F63" w:rsidRDefault="00D15F63">
            <w:pPr>
              <w:rPr>
                <w:rFonts w:ascii="Times New Roman" w:hAnsi="Times New Roman"/>
                <w:sz w:val="20"/>
                <w:szCs w:val="20"/>
              </w:rPr>
            </w:pPr>
          </w:p>
        </w:tc>
        <w:tc>
          <w:tcPr>
            <w:tcW w:w="928" w:type="dxa"/>
            <w:shd w:val="clear" w:color="FFFFFF" w:fill="auto"/>
            <w:vAlign w:val="bottom"/>
          </w:tcPr>
          <w:p w:rsidR="00D15F63" w:rsidRDefault="00D15F63">
            <w:pPr>
              <w:rPr>
                <w:rFonts w:ascii="Times New Roman" w:hAnsi="Times New Roman"/>
                <w:sz w:val="20"/>
                <w:szCs w:val="20"/>
              </w:rPr>
            </w:pPr>
          </w:p>
        </w:tc>
        <w:tc>
          <w:tcPr>
            <w:tcW w:w="809"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463" w:type="dxa"/>
            <w:shd w:val="clear" w:color="FFFFFF" w:fill="auto"/>
            <w:vAlign w:val="bottom"/>
          </w:tcPr>
          <w:p w:rsidR="00D15F63" w:rsidRDefault="00D15F63">
            <w:pPr>
              <w:rPr>
                <w:rFonts w:ascii="Times New Roman" w:hAnsi="Times New Roman"/>
                <w:sz w:val="20"/>
                <w:szCs w:val="20"/>
              </w:rPr>
            </w:pPr>
          </w:p>
        </w:tc>
        <w:tc>
          <w:tcPr>
            <w:tcW w:w="928" w:type="dxa"/>
            <w:shd w:val="clear" w:color="FFFFFF" w:fill="auto"/>
            <w:vAlign w:val="bottom"/>
          </w:tcPr>
          <w:p w:rsidR="00D15F63" w:rsidRDefault="00D15F63">
            <w:pPr>
              <w:rPr>
                <w:rFonts w:ascii="Times New Roman" w:hAnsi="Times New Roman"/>
                <w:sz w:val="20"/>
                <w:szCs w:val="20"/>
              </w:rPr>
            </w:pPr>
          </w:p>
        </w:tc>
        <w:tc>
          <w:tcPr>
            <w:tcW w:w="928" w:type="dxa"/>
            <w:shd w:val="clear" w:color="FFFFFF" w:fill="auto"/>
            <w:vAlign w:val="bottom"/>
          </w:tcPr>
          <w:p w:rsidR="00D15F63" w:rsidRDefault="00D15F63">
            <w:pPr>
              <w:rPr>
                <w:rFonts w:ascii="Times New Roman" w:hAnsi="Times New Roman"/>
                <w:sz w:val="20"/>
                <w:szCs w:val="20"/>
              </w:rPr>
            </w:pPr>
          </w:p>
        </w:tc>
        <w:tc>
          <w:tcPr>
            <w:tcW w:w="928" w:type="dxa"/>
            <w:shd w:val="clear" w:color="FFFFFF" w:fill="auto"/>
            <w:vAlign w:val="bottom"/>
          </w:tcPr>
          <w:p w:rsidR="00D15F63" w:rsidRDefault="00D15F63">
            <w:pPr>
              <w:rPr>
                <w:rFonts w:ascii="Times New Roman" w:hAnsi="Times New Roman"/>
                <w:sz w:val="20"/>
                <w:szCs w:val="20"/>
              </w:rPr>
            </w:pPr>
          </w:p>
        </w:tc>
        <w:tc>
          <w:tcPr>
            <w:tcW w:w="1944" w:type="dxa"/>
            <w:shd w:val="clear" w:color="FFFFFF" w:fill="auto"/>
            <w:vAlign w:val="bottom"/>
          </w:tcPr>
          <w:p w:rsidR="00D15F63" w:rsidRDefault="00D15F63">
            <w:pPr>
              <w:rPr>
                <w:rFonts w:ascii="Times New Roman" w:hAnsi="Times New Roman"/>
                <w:sz w:val="20"/>
                <w:szCs w:val="20"/>
              </w:rPr>
            </w:pPr>
          </w:p>
        </w:tc>
        <w:tc>
          <w:tcPr>
            <w:tcW w:w="20" w:type="dxa"/>
            <w:shd w:val="clear" w:color="FFFFFF" w:fill="auto"/>
            <w:vAlign w:val="bottom"/>
          </w:tcPr>
          <w:p w:rsidR="00D15F63" w:rsidRDefault="00D15F63">
            <w:pPr>
              <w:rPr>
                <w:sz w:val="20"/>
                <w:szCs w:val="20"/>
              </w:rPr>
            </w:pPr>
          </w:p>
        </w:tc>
      </w:tr>
      <w:tr w:rsidR="00D15F63" w:rsidTr="00060726">
        <w:trPr>
          <w:trHeight w:hRule="exact" w:val="735"/>
        </w:trPr>
        <w:tc>
          <w:tcPr>
            <w:tcW w:w="4746" w:type="dxa"/>
            <w:gridSpan w:val="6"/>
            <w:shd w:val="clear" w:color="FFFFFF" w:fill="auto"/>
          </w:tcPr>
          <w:p w:rsidR="00D15F63" w:rsidRDefault="00D15F63">
            <w:pPr>
              <w:jc w:val="both"/>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225" w:type="dxa"/>
            <w:shd w:val="clear" w:color="FFFFFF" w:fill="auto"/>
            <w:vAlign w:val="bottom"/>
          </w:tcPr>
          <w:p w:rsidR="00D15F63" w:rsidRDefault="00D15F63">
            <w:pPr>
              <w:rPr>
                <w:rFonts w:ascii="Times New Roman" w:hAnsi="Times New Roman"/>
                <w:sz w:val="20"/>
                <w:szCs w:val="20"/>
              </w:rPr>
            </w:pPr>
          </w:p>
        </w:tc>
        <w:tc>
          <w:tcPr>
            <w:tcW w:w="5416" w:type="dxa"/>
            <w:gridSpan w:val="6"/>
            <w:shd w:val="clear" w:color="FFFFFF" w:fill="auto"/>
            <w:vAlign w:val="bottom"/>
          </w:tcPr>
          <w:p w:rsidR="00D15F63" w:rsidRDefault="00511B27" w:rsidP="00C1019E">
            <w:pPr>
              <w:rPr>
                <w:rFonts w:ascii="Times New Roman" w:hAnsi="Times New Roman"/>
                <w:sz w:val="20"/>
                <w:szCs w:val="20"/>
              </w:rPr>
            </w:pPr>
            <w:r>
              <w:rPr>
                <w:rFonts w:ascii="Times New Roman" w:hAnsi="Times New Roman"/>
                <w:sz w:val="20"/>
                <w:szCs w:val="20"/>
              </w:rPr>
              <w:t>_________________/</w:t>
            </w:r>
            <w:proofErr w:type="spellStart"/>
            <w:r w:rsidR="00C1019E">
              <w:rPr>
                <w:rFonts w:ascii="Times New Roman" w:hAnsi="Times New Roman"/>
                <w:sz w:val="20"/>
                <w:szCs w:val="20"/>
              </w:rPr>
              <w:t>Минасян</w:t>
            </w:r>
            <w:proofErr w:type="spellEnd"/>
            <w:r w:rsidR="00C1019E">
              <w:rPr>
                <w:rFonts w:ascii="Times New Roman" w:hAnsi="Times New Roman"/>
                <w:sz w:val="20"/>
                <w:szCs w:val="20"/>
              </w:rPr>
              <w:t xml:space="preserve"> А.А.</w:t>
            </w:r>
            <w:bookmarkStart w:id="0" w:name="_GoBack"/>
            <w:bookmarkEnd w:id="0"/>
            <w:r>
              <w:rPr>
                <w:rFonts w:ascii="Times New Roman" w:hAnsi="Times New Roman"/>
                <w:sz w:val="20"/>
                <w:szCs w:val="20"/>
              </w:rPr>
              <w:t>./</w:t>
            </w:r>
            <w:r>
              <w:rPr>
                <w:rFonts w:ascii="Times New Roman" w:hAnsi="Times New Roman"/>
                <w:sz w:val="20"/>
                <w:szCs w:val="20"/>
              </w:rPr>
              <w:br/>
              <w:t>МП</w:t>
            </w:r>
            <w:r>
              <w:rPr>
                <w:rFonts w:ascii="Times New Roman" w:hAnsi="Times New Roman"/>
                <w:sz w:val="20"/>
                <w:szCs w:val="20"/>
              </w:rPr>
              <w:br/>
            </w:r>
          </w:p>
        </w:tc>
        <w:tc>
          <w:tcPr>
            <w:tcW w:w="20" w:type="dxa"/>
            <w:shd w:val="clear" w:color="FFFFFF" w:fill="auto"/>
            <w:vAlign w:val="bottom"/>
          </w:tcPr>
          <w:p w:rsidR="00D15F63" w:rsidRDefault="00D15F63">
            <w:pPr>
              <w:rPr>
                <w:sz w:val="20"/>
                <w:szCs w:val="20"/>
              </w:rPr>
            </w:pPr>
          </w:p>
        </w:tc>
      </w:tr>
    </w:tbl>
    <w:p w:rsidR="00511B27" w:rsidRDefault="00511B27"/>
    <w:sectPr w:rsidR="00511B27" w:rsidSect="00060726">
      <w:headerReference w:type="default" r:id="rId8"/>
      <w:footerReference w:type="default" r:id="rId9"/>
      <w:headerReference w:type="first" r:id="rId10"/>
      <w:footerReference w:type="first" r:id="rId11"/>
      <w:pgSz w:w="11907" w:h="16839"/>
      <w:pgMar w:top="567" w:right="851" w:bottom="567"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47" w:rsidRDefault="00BA5147">
      <w:pPr>
        <w:spacing w:after="0" w:line="240" w:lineRule="auto"/>
      </w:pPr>
      <w:r>
        <w:separator/>
      </w:r>
    </w:p>
  </w:endnote>
  <w:endnote w:type="continuationSeparator" w:id="0">
    <w:p w:rsidR="00BA5147" w:rsidRDefault="00BA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10602"/>
      <w:docPartObj>
        <w:docPartGallery w:val="Page Numbers (Top of Page)"/>
      </w:docPartObj>
    </w:sdtPr>
    <w:sdtEndPr/>
    <w:sdtContent>
      <w:p w:rsidR="00D15F63" w:rsidRDefault="00511B27">
        <w:r>
          <w:tab/>
        </w:r>
        <w:r>
          <w:ptab w:relativeTo="margin" w:alignment="center" w:leader="none"/>
        </w:r>
      </w:p>
    </w:sdtContent>
  </w:sdt>
  <w:p w:rsidR="00D15F63" w:rsidRDefault="00D15F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901208"/>
      <w:docPartObj>
        <w:docPartGallery w:val="Page Numbers (Top of Page)"/>
      </w:docPartObj>
    </w:sdtPr>
    <w:sdtEndPr/>
    <w:sdtContent>
      <w:p w:rsidR="00D15F63" w:rsidRDefault="00511B27">
        <w:r>
          <w:tab/>
        </w:r>
        <w:r>
          <w:ptab w:relativeTo="margin" w:alignment="center" w:leader="none"/>
        </w:r>
        <w:r>
          <w:rPr>
            <w:rFonts w:ascii="Arial" w:hAnsi="Arial"/>
            <w:color w:val="000000"/>
            <w:sz w:val="16"/>
          </w:rPr>
          <w:t>_______________ Орлова М. С.                                                           _________________ Клименко М. И.</w:t>
        </w:r>
        <w:r>
          <w:tab/>
        </w:r>
        <w:r>
          <w:ptab w:relativeTo="margin" w:alignment="right" w:leader="none"/>
        </w:r>
        <w:r>
          <w:rPr>
            <w:rFonts w:ascii="Arial" w:hAnsi="Arial"/>
            <w:color w:val="000000"/>
            <w:sz w:val="16"/>
          </w:rPr>
          <w:t>_______________ Орлова М. С.                                                           _________________ Клименко М. И.</w:t>
        </w:r>
      </w:p>
    </w:sdtContent>
  </w:sdt>
  <w:p w:rsidR="00D15F63" w:rsidRDefault="00D15F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47" w:rsidRDefault="00BA5147">
      <w:pPr>
        <w:spacing w:after="0" w:line="240" w:lineRule="auto"/>
      </w:pPr>
      <w:r>
        <w:separator/>
      </w:r>
    </w:p>
  </w:footnote>
  <w:footnote w:type="continuationSeparator" w:id="0">
    <w:p w:rsidR="00BA5147" w:rsidRDefault="00BA5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62248"/>
      <w:docPartObj>
        <w:docPartGallery w:val="Page Numbers (Top of Page)"/>
      </w:docPartObj>
    </w:sdtPr>
    <w:sdtEndPr/>
    <w:sdtContent>
      <w:p w:rsidR="00D15F63" w:rsidRDefault="00511B27">
        <w:r>
          <w:tab/>
        </w:r>
        <w:r>
          <w:ptab w:relativeTo="margin" w:alignment="right" w:leader="none"/>
        </w:r>
      </w:p>
    </w:sdtContent>
  </w:sdt>
  <w:p w:rsidR="00D15F63" w:rsidRDefault="00D15F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01459"/>
      <w:docPartObj>
        <w:docPartGallery w:val="Page Numbers (Top of Page)"/>
      </w:docPartObj>
    </w:sdtPr>
    <w:sdtEndPr/>
    <w:sdtContent>
      <w:p w:rsidR="00D15F63" w:rsidRDefault="00511B27">
        <w:r>
          <w:tab/>
        </w:r>
        <w:r>
          <w:ptab w:relativeTo="margin" w:alignment="right" w:leader="none"/>
        </w:r>
        <w:r>
          <w:rPr>
            <w:rFonts w:ascii="Arial" w:hAnsi="Arial"/>
            <w:color w:val="000000"/>
            <w:sz w:val="16"/>
          </w:rPr>
          <w:fldChar w:fldCharType="begin"/>
        </w:r>
        <w:r>
          <w:rPr>
            <w:rFonts w:ascii="Arial" w:hAnsi="Arial"/>
            <w:sz w:val="16"/>
          </w:rPr>
          <w:instrText>PAGE   \* MERGEFORMAT</w:instrText>
        </w:r>
        <w:r>
          <w:rPr>
            <w:rFonts w:ascii="Arial" w:hAnsi="Arial"/>
            <w:sz w:val="16"/>
          </w:rPr>
          <w:fldChar w:fldCharType="end"/>
        </w:r>
      </w:p>
    </w:sdtContent>
  </w:sdt>
  <w:p w:rsidR="00D15F63" w:rsidRDefault="00D15F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5F63"/>
    <w:rsid w:val="00060726"/>
    <w:rsid w:val="00511B27"/>
    <w:rsid w:val="00BA5147"/>
    <w:rsid w:val="00C1019E"/>
    <w:rsid w:val="00C46C10"/>
    <w:rsid w:val="00CE7342"/>
    <w:rsid w:val="00D1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header"/>
  </w:style>
  <w:style w:type="paragraph" w:styleId="a4">
    <w:name w:val="foo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3538</Words>
  <Characters>20172</Characters>
  <Application>Microsoft Office Word</Application>
  <DocSecurity>0</DocSecurity>
  <Lines>168</Lines>
  <Paragraphs>47</Paragraphs>
  <ScaleCrop>false</ScaleCrop>
  <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2022-03-25T02:46:00Z</dcterms:created>
  <dcterms:modified xsi:type="dcterms:W3CDTF">2023-07-19T01:38:00Z</dcterms:modified>
</cp:coreProperties>
</file>